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3A1" w:rsidRPr="00E253A1" w:rsidRDefault="00E253A1" w:rsidP="00E253A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b/>
          <w:color w:val="000000"/>
          <w:sz w:val="24"/>
          <w:szCs w:val="24"/>
          <w:lang w:eastAsia="pt-BR"/>
        </w:rPr>
      </w:pPr>
      <w:r w:rsidRPr="00E253A1">
        <w:rPr>
          <w:rFonts w:ascii="Helvetica" w:eastAsia="Times New Roman" w:hAnsi="Helvetica" w:cs="Times New Roman"/>
          <w:b/>
          <w:color w:val="000000"/>
          <w:sz w:val="24"/>
          <w:szCs w:val="24"/>
          <w:lang w:eastAsia="pt-BR"/>
        </w:rPr>
        <w:t>A GAROTA DINAMARQUESA</w:t>
      </w:r>
    </w:p>
    <w:p w:rsidR="00E253A1" w:rsidRDefault="00E253A1" w:rsidP="00E253A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</w:p>
    <w:p w:rsidR="00E253A1" w:rsidRDefault="00E253A1" w:rsidP="00E253A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</w:p>
    <w:p w:rsidR="00E253A1" w:rsidRPr="00E253A1" w:rsidRDefault="00E253A1" w:rsidP="00E253A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A dinamarquesa </w:t>
      </w:r>
      <w:r w:rsidRPr="00E253A1">
        <w:rPr>
          <w:rFonts w:ascii="Helvetica" w:eastAsia="Times New Roman" w:hAnsi="Helvetica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Lili </w:t>
      </w:r>
      <w:proofErr w:type="spellStart"/>
      <w:r w:rsidRPr="00E253A1">
        <w:rPr>
          <w:rFonts w:ascii="Helvetica" w:eastAsia="Times New Roman" w:hAnsi="Helvetica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Elbe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 (1882-1931) é conhecida por ser uma das primeiras pessoas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transgêneras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 a fazer a cirurgia de mudança de sexo.</w:t>
      </w:r>
    </w:p>
    <w:p w:rsidR="00E253A1" w:rsidRPr="00E253A1" w:rsidRDefault="00E253A1" w:rsidP="00E253A1">
      <w:pPr>
        <w:shd w:val="clear" w:color="auto" w:fill="FFFFFF"/>
        <w:spacing w:after="30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Ela entrou para a história da medicina por se submeter a um procedimento que, naquela época, o ano de 1930, era primitivo. A ciência não estava preparada para casos como o de Lili.</w:t>
      </w:r>
    </w:p>
    <w:p w:rsidR="00E253A1" w:rsidRPr="00E253A1" w:rsidRDefault="00E253A1" w:rsidP="00E253A1">
      <w:pPr>
        <w:shd w:val="clear" w:color="auto" w:fill="FFFFFF"/>
        <w:spacing w:after="30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Meses após a quarta e última cirurgia em dois anos, que envolvia o transplante de um útero - ela e seu parceiro, o comerciante de arte Claude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Lejeune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, queriam ter filhos e se casar -, a corajosa Lili morreu.</w:t>
      </w:r>
    </w:p>
    <w:p w:rsidR="00E253A1" w:rsidRPr="00E253A1" w:rsidRDefault="00E253A1" w:rsidP="00E253A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Antes disso, ela era um homem atormentado que contemplava o suicídio por não compreender sua identidade - o bem-sucedido pintor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Einar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Wegener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 foi casado com uma mulher, a também artista </w:t>
      </w:r>
      <w:proofErr w:type="spellStart"/>
      <w:r w:rsidRPr="00E253A1">
        <w:rPr>
          <w:rFonts w:ascii="Helvetica" w:eastAsia="Times New Roman" w:hAnsi="Helvetica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Gerda</w:t>
      </w:r>
      <w:proofErr w:type="spellEnd"/>
      <w:r w:rsidRPr="00E253A1">
        <w:rPr>
          <w:rFonts w:ascii="Helvetica" w:eastAsia="Times New Roman" w:hAnsi="Helvetica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 </w:t>
      </w:r>
      <w:proofErr w:type="spellStart"/>
      <w:r w:rsidRPr="00E253A1">
        <w:rPr>
          <w:rFonts w:ascii="Helvetica" w:eastAsia="Times New Roman" w:hAnsi="Helvetica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Wegener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, por quase 30 anos.</w:t>
      </w:r>
    </w:p>
    <w:p w:rsidR="00E253A1" w:rsidRPr="00E253A1" w:rsidRDefault="00E253A1" w:rsidP="00E253A1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color w:val="000000"/>
          <w:sz w:val="19"/>
          <w:szCs w:val="19"/>
          <w:lang w:eastAsia="pt-BR"/>
        </w:rPr>
      </w:pPr>
      <w:r w:rsidRPr="00E253A1">
        <w:rPr>
          <w:rFonts w:ascii="Helvetica" w:eastAsia="Times New Roman" w:hAnsi="Helvetica" w:cs="Times New Roman"/>
          <w:noProof/>
          <w:color w:val="000000"/>
          <w:sz w:val="19"/>
          <w:szCs w:val="19"/>
          <w:lang w:eastAsia="pt-BR"/>
        </w:rPr>
        <w:lastRenderedPageBreak/>
        <w:drawing>
          <wp:inline distT="0" distB="0" distL="0" distR="0" wp14:anchorId="6EE103E0" wp14:editId="0D393EFC">
            <wp:extent cx="5429250" cy="7658100"/>
            <wp:effectExtent l="0" t="0" r="0" b="0"/>
            <wp:docPr id="1" name="Imagem 1" descr="lili el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li elb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765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53A1" w:rsidRPr="00E253A1" w:rsidRDefault="00E253A1" w:rsidP="00E253A1">
      <w:pPr>
        <w:shd w:val="clear" w:color="auto" w:fill="FFFFFF"/>
        <w:spacing w:after="30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Ela apoiou o marido e melhor amigo durante toda jornada de autodescobertas que ele viveu, dos questionamentos íntimos até a certeza firme de que era mulher e se submeteria às cirurgias para adequar seu corpo ao gênero.</w:t>
      </w:r>
    </w:p>
    <w:p w:rsidR="00E253A1" w:rsidRPr="00E253A1" w:rsidRDefault="00E253A1" w:rsidP="00E253A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lastRenderedPageBreak/>
        <w:t xml:space="preserve">Esta história inspirou o livro de ficção de David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Ebershoff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, adaptado para o filme homônimo dirigido por </w:t>
      </w:r>
      <w:r w:rsidRPr="00E253A1">
        <w:rPr>
          <w:rFonts w:ascii="Helvetica" w:eastAsia="Times New Roman" w:hAnsi="Helvetica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Tom </w:t>
      </w:r>
      <w:proofErr w:type="spellStart"/>
      <w:r w:rsidRPr="00E253A1">
        <w:rPr>
          <w:rFonts w:ascii="Helvetica" w:eastAsia="Times New Roman" w:hAnsi="Helvetica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Hooper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, </w:t>
      </w:r>
      <w:hyperlink r:id="rId5" w:tgtFrame="_hplink" w:history="1">
        <w:r w:rsidRPr="00E253A1">
          <w:rPr>
            <w:rFonts w:ascii="Helvetica" w:eastAsia="Times New Roman" w:hAnsi="Helvetica" w:cs="Times New Roman"/>
            <w:b/>
            <w:bCs/>
            <w:i/>
            <w:iCs/>
            <w:color w:val="000000"/>
            <w:sz w:val="24"/>
            <w:szCs w:val="24"/>
            <w:bdr w:val="none" w:sz="0" w:space="0" w:color="auto" w:frame="1"/>
            <w:lang w:eastAsia="pt-BR"/>
          </w:rPr>
          <w:t>A Garota Dinamarquesa</w:t>
        </w:r>
      </w:hyperlink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 (</w:t>
      </w:r>
      <w:r w:rsidRPr="00E253A1">
        <w:rPr>
          <w:rFonts w:ascii="Helvetica" w:eastAsia="Times New Roman" w:hAnsi="Helvetica" w:cs="Times New Roman"/>
          <w:i/>
          <w:iCs/>
          <w:color w:val="000000"/>
          <w:sz w:val="24"/>
          <w:szCs w:val="24"/>
          <w:bdr w:val="none" w:sz="0" w:space="0" w:color="auto" w:frame="1"/>
          <w:lang w:eastAsia="pt-BR"/>
        </w:rPr>
        <w:t xml:space="preserve">The </w:t>
      </w:r>
      <w:proofErr w:type="spellStart"/>
      <w:r w:rsidRPr="00E253A1">
        <w:rPr>
          <w:rFonts w:ascii="Helvetica" w:eastAsia="Times New Roman" w:hAnsi="Helvetica" w:cs="Times New Roman"/>
          <w:i/>
          <w:iCs/>
          <w:color w:val="000000"/>
          <w:sz w:val="24"/>
          <w:szCs w:val="24"/>
          <w:bdr w:val="none" w:sz="0" w:space="0" w:color="auto" w:frame="1"/>
          <w:lang w:eastAsia="pt-BR"/>
        </w:rPr>
        <w:t>Danish</w:t>
      </w:r>
      <w:proofErr w:type="spellEnd"/>
      <w:r w:rsidRPr="00E253A1">
        <w:rPr>
          <w:rFonts w:ascii="Helvetica" w:eastAsia="Times New Roman" w:hAnsi="Helvetica" w:cs="Times New Roman"/>
          <w:i/>
          <w:iCs/>
          <w:color w:val="000000"/>
          <w:sz w:val="24"/>
          <w:szCs w:val="24"/>
          <w:bdr w:val="none" w:sz="0" w:space="0" w:color="auto" w:frame="1"/>
          <w:lang w:eastAsia="pt-BR"/>
        </w:rPr>
        <w:t xml:space="preserve"> Girl</w:t>
      </w: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, 2015), </w:t>
      </w:r>
    </w:p>
    <w:p w:rsidR="00E253A1" w:rsidRPr="00E253A1" w:rsidRDefault="00E253A1" w:rsidP="00E253A1">
      <w:pPr>
        <w:shd w:val="clear" w:color="auto" w:fill="FFFFFF"/>
        <w:spacing w:after="30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Infelizmente, o que poderia ser encarado como oportunidade para contar uma história fundamental para a comunidade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trans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, virou, pelas mãos do diretor, um drama superficial.</w:t>
      </w:r>
    </w:p>
    <w:p w:rsidR="00E253A1" w:rsidRPr="00E253A1" w:rsidRDefault="00E253A1" w:rsidP="00E253A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Einar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, interpretado por </w:t>
      </w:r>
      <w:hyperlink r:id="rId6" w:tgtFrame="_hplink" w:history="1">
        <w:r w:rsidRPr="00E253A1">
          <w:rPr>
            <w:rFonts w:ascii="Helvetica" w:eastAsia="Times New Roman" w:hAnsi="Helvetica" w:cs="Times New Roman"/>
            <w:b/>
            <w:bCs/>
            <w:color w:val="000000"/>
            <w:sz w:val="24"/>
            <w:szCs w:val="24"/>
            <w:bdr w:val="none" w:sz="0" w:space="0" w:color="auto" w:frame="1"/>
            <w:lang w:eastAsia="pt-BR"/>
          </w:rPr>
          <w:t xml:space="preserve">Eddie </w:t>
        </w:r>
        <w:proofErr w:type="spellStart"/>
        <w:r w:rsidRPr="00E253A1">
          <w:rPr>
            <w:rFonts w:ascii="Helvetica" w:eastAsia="Times New Roman" w:hAnsi="Helvetica" w:cs="Times New Roman"/>
            <w:b/>
            <w:bCs/>
            <w:color w:val="000000"/>
            <w:sz w:val="24"/>
            <w:szCs w:val="24"/>
            <w:bdr w:val="none" w:sz="0" w:space="0" w:color="auto" w:frame="1"/>
            <w:lang w:eastAsia="pt-BR"/>
          </w:rPr>
          <w:t>Redmayne</w:t>
        </w:r>
        <w:proofErr w:type="spellEnd"/>
      </w:hyperlink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, é um jovem pintor bem-sucedido na Copenhagen da década de 1920 que entra em uma espiral de questionamentos sobre seu gênero. Em uma tarde, sua esposa, cúmplice e amiga, a pintora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Gerda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 (</w:t>
      </w:r>
      <w:r w:rsidRPr="00E253A1">
        <w:rPr>
          <w:rFonts w:ascii="Helvetica" w:eastAsia="Times New Roman" w:hAnsi="Helvetica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Alicia </w:t>
      </w:r>
      <w:proofErr w:type="spellStart"/>
      <w:r w:rsidRPr="00E253A1">
        <w:rPr>
          <w:rFonts w:ascii="Helvetica" w:eastAsia="Times New Roman" w:hAnsi="Helvetica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Vikander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), faz um pedido inesperado a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Einar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: vestir-se parcialmente como mulher para posar no lugar da modelo que não havia aparecido para a sessão.</w:t>
      </w:r>
    </w:p>
    <w:p w:rsidR="00E253A1" w:rsidRPr="00E253A1" w:rsidRDefault="00E253A1" w:rsidP="00E253A1">
      <w:pPr>
        <w:shd w:val="clear" w:color="auto" w:fill="FFFFFF"/>
        <w:spacing w:after="30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O toque da pele de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Einar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 com o tecido do vestido e a pose feminina feita para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Gerda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 concluir a pintura são o suficiente para fazer vir à tona a dúvida que o personagem tem dentro de si: a de que talvez ele não seja, afinal de contas, um homem tradicional.</w:t>
      </w:r>
    </w:p>
    <w:p w:rsidR="00E253A1" w:rsidRPr="00E253A1" w:rsidRDefault="00E253A1" w:rsidP="00E253A1">
      <w:pPr>
        <w:shd w:val="clear" w:color="auto" w:fill="FFFFFF"/>
        <w:spacing w:after="30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Depois disso, o casal boêmio e a frente de seu tempo se diverte em eventos sociais com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Einar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 vestido como mulher, fingindo ser Lili, "prima de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Einar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", a mulher ficcional que nasceu quando o protagonista se tornou a nova musa da esposa.</w:t>
      </w:r>
    </w:p>
    <w:p w:rsidR="00E253A1" w:rsidRPr="00E253A1" w:rsidRDefault="00E253A1" w:rsidP="00E253A1">
      <w:pPr>
        <w:shd w:val="clear" w:color="auto" w:fill="FFFFFF"/>
        <w:spacing w:after="30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Mas a situação muda quando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Einar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 percebe que, na realidade, o que tem acontecido é o oposto: o personagem ficcional ali é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Einar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. Lili é sua verdadeira identidade. Ele nem sente que precisa seguir fazendo arte - pois ela é sua obra máxima e definitiva. A enxurrada de conflitos deslancha aí.</w:t>
      </w:r>
    </w:p>
    <w:p w:rsidR="00E253A1" w:rsidRPr="00E253A1" w:rsidRDefault="00E253A1" w:rsidP="00E253A1">
      <w:pPr>
        <w:shd w:val="clear" w:color="auto" w:fill="FFFFFF"/>
        <w:spacing w:after="30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Uma vez que Lili emerge, o casamento de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Einar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 e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Gerda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 é abalado. Ambos sabem que não estão preparados para a chegada dessa nova pessoa, tanto quanto a sociedade do lado de fora daquele relacionamento.</w:t>
      </w:r>
    </w:p>
    <w:p w:rsidR="00E253A1" w:rsidRPr="00E253A1" w:rsidRDefault="00E253A1" w:rsidP="00E253A1">
      <w:pPr>
        <w:shd w:val="clear" w:color="auto" w:fill="FFFFFF"/>
        <w:spacing w:after="30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Enquanto isso, Lili embarca em uma jornada particular de autodescoberta, sobre gênero, sobre quem ela é enquanto indivíduo e seu lugar no mundo.</w:t>
      </w:r>
    </w:p>
    <w:p w:rsidR="00E253A1" w:rsidRPr="00E253A1" w:rsidRDefault="00E253A1" w:rsidP="00E253A1">
      <w:pPr>
        <w:shd w:val="clear" w:color="auto" w:fill="FFFFFF"/>
        <w:spacing w:after="30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Gerda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, por outro lado, vê desaparecer seu melhor amigo, justamente a pessoa que lhe dava mais apoio na busca pela estabilização como pintora. Ela sofre e se confunde - e muito.</w:t>
      </w:r>
    </w:p>
    <w:p w:rsidR="00E253A1" w:rsidRPr="00E253A1" w:rsidRDefault="00E253A1" w:rsidP="00E253A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O roteiro de </w:t>
      </w:r>
      <w:r w:rsidRPr="00E253A1">
        <w:rPr>
          <w:rFonts w:ascii="Helvetica" w:eastAsia="Times New Roman" w:hAnsi="Helvetica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Lucinda </w:t>
      </w:r>
      <w:proofErr w:type="spellStart"/>
      <w:r w:rsidRPr="00E253A1">
        <w:rPr>
          <w:rFonts w:ascii="Helvetica" w:eastAsia="Times New Roman" w:hAnsi="Helvetica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Coxon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, repleto de diálogos óbvios e soluções fáceis - a roteirista já se mostrou muito mais habilidosa em </w:t>
      </w:r>
      <w:r w:rsidRPr="00E253A1">
        <w:rPr>
          <w:rFonts w:ascii="Helvetica" w:eastAsia="Times New Roman" w:hAnsi="Helvetica" w:cs="Times New Roman"/>
          <w:i/>
          <w:iCs/>
          <w:color w:val="000000"/>
          <w:sz w:val="24"/>
          <w:szCs w:val="24"/>
          <w:bdr w:val="none" w:sz="0" w:space="0" w:color="auto" w:frame="1"/>
          <w:lang w:eastAsia="pt-BR"/>
        </w:rPr>
        <w:t xml:space="preserve">The Crimson </w:t>
      </w:r>
      <w:proofErr w:type="spellStart"/>
      <w:r w:rsidRPr="00E253A1">
        <w:rPr>
          <w:rFonts w:ascii="Helvetica" w:eastAsia="Times New Roman" w:hAnsi="Helvetica" w:cs="Times New Roman"/>
          <w:i/>
          <w:iCs/>
          <w:color w:val="000000"/>
          <w:sz w:val="24"/>
          <w:szCs w:val="24"/>
          <w:bdr w:val="none" w:sz="0" w:space="0" w:color="auto" w:frame="1"/>
          <w:lang w:eastAsia="pt-BR"/>
        </w:rPr>
        <w:t>Petal</w:t>
      </w:r>
      <w:proofErr w:type="spellEnd"/>
      <w:r w:rsidRPr="00E253A1">
        <w:rPr>
          <w:rFonts w:ascii="Helvetica" w:eastAsia="Times New Roman" w:hAnsi="Helvetica" w:cs="Times New Roman"/>
          <w:i/>
          <w:iCs/>
          <w:color w:val="000000"/>
          <w:sz w:val="24"/>
          <w:szCs w:val="24"/>
          <w:bdr w:val="none" w:sz="0" w:space="0" w:color="auto" w:frame="1"/>
          <w:lang w:eastAsia="pt-BR"/>
        </w:rPr>
        <w:t xml:space="preserve"> </w:t>
      </w:r>
      <w:proofErr w:type="spellStart"/>
      <w:r w:rsidRPr="00E253A1">
        <w:rPr>
          <w:rFonts w:ascii="Helvetica" w:eastAsia="Times New Roman" w:hAnsi="Helvetica" w:cs="Times New Roman"/>
          <w:i/>
          <w:iCs/>
          <w:color w:val="000000"/>
          <w:sz w:val="24"/>
          <w:szCs w:val="24"/>
          <w:bdr w:val="none" w:sz="0" w:space="0" w:color="auto" w:frame="1"/>
          <w:lang w:eastAsia="pt-BR"/>
        </w:rPr>
        <w:t>and</w:t>
      </w:r>
      <w:proofErr w:type="spellEnd"/>
      <w:r w:rsidRPr="00E253A1">
        <w:rPr>
          <w:rFonts w:ascii="Helvetica" w:eastAsia="Times New Roman" w:hAnsi="Helvetica" w:cs="Times New Roman"/>
          <w:i/>
          <w:iCs/>
          <w:color w:val="000000"/>
          <w:sz w:val="24"/>
          <w:szCs w:val="24"/>
          <w:bdr w:val="none" w:sz="0" w:space="0" w:color="auto" w:frame="1"/>
          <w:lang w:eastAsia="pt-BR"/>
        </w:rPr>
        <w:t xml:space="preserve"> </w:t>
      </w:r>
      <w:proofErr w:type="spellStart"/>
      <w:r w:rsidRPr="00E253A1">
        <w:rPr>
          <w:rFonts w:ascii="Helvetica" w:eastAsia="Times New Roman" w:hAnsi="Helvetica" w:cs="Times New Roman"/>
          <w:i/>
          <w:iCs/>
          <w:color w:val="000000"/>
          <w:sz w:val="24"/>
          <w:szCs w:val="24"/>
          <w:bdr w:val="none" w:sz="0" w:space="0" w:color="auto" w:frame="1"/>
          <w:lang w:eastAsia="pt-BR"/>
        </w:rPr>
        <w:t>the</w:t>
      </w:r>
      <w:proofErr w:type="spellEnd"/>
      <w:r w:rsidRPr="00E253A1">
        <w:rPr>
          <w:rFonts w:ascii="Helvetica" w:eastAsia="Times New Roman" w:hAnsi="Helvetica" w:cs="Times New Roman"/>
          <w:i/>
          <w:iCs/>
          <w:color w:val="000000"/>
          <w:sz w:val="24"/>
          <w:szCs w:val="24"/>
          <w:bdr w:val="none" w:sz="0" w:space="0" w:color="auto" w:frame="1"/>
          <w:lang w:eastAsia="pt-BR"/>
        </w:rPr>
        <w:t xml:space="preserve"> White</w:t>
      </w: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 (2011), minissérie da BBC - não se aprofunda no conflito vivido por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Einar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/Lili tão bem quanto no de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Gerda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.</w:t>
      </w:r>
    </w:p>
    <w:p w:rsidR="00E253A1" w:rsidRPr="00E253A1" w:rsidRDefault="00E253A1" w:rsidP="00E253A1">
      <w:pPr>
        <w:shd w:val="clear" w:color="auto" w:fill="FFFFFF"/>
        <w:spacing w:after="30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Vikander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, em boa atuação, consegue mostrar o drama da personagem com nuances e robustez. Entretanto, o êxito da atriz não esconde o perceptível fato de que ela tem mais tempo de tela que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Redmayne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.</w:t>
      </w:r>
    </w:p>
    <w:p w:rsidR="00E253A1" w:rsidRPr="00E253A1" w:rsidRDefault="00E253A1" w:rsidP="00E253A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O que nos leva a pergunta: afinal de contas, </w:t>
      </w:r>
      <w:r w:rsidRPr="00E253A1">
        <w:rPr>
          <w:rFonts w:ascii="Helvetica" w:eastAsia="Times New Roman" w:hAnsi="Helvetica" w:cs="Times New Roman"/>
          <w:i/>
          <w:iCs/>
          <w:color w:val="000000"/>
          <w:sz w:val="24"/>
          <w:szCs w:val="24"/>
          <w:bdr w:val="none" w:sz="0" w:space="0" w:color="auto" w:frame="1"/>
          <w:lang w:eastAsia="pt-BR"/>
        </w:rPr>
        <w:t>A Garota Dinamarquesa</w:t>
      </w: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 é sobre a mulher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trans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 ou a mulher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cisgênero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?</w:t>
      </w:r>
    </w:p>
    <w:p w:rsidR="00E253A1" w:rsidRPr="00E253A1" w:rsidRDefault="00E253A1" w:rsidP="00E253A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lastRenderedPageBreak/>
        <w:t>Redmayne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, por sua vez, repete o que fez em </w:t>
      </w:r>
      <w:r w:rsidRPr="00E253A1">
        <w:rPr>
          <w:rFonts w:ascii="Helvetica" w:eastAsia="Times New Roman" w:hAnsi="Helvetica" w:cs="Times New Roman"/>
          <w:i/>
          <w:iCs/>
          <w:color w:val="000000"/>
          <w:sz w:val="24"/>
          <w:szCs w:val="24"/>
          <w:bdr w:val="none" w:sz="0" w:space="0" w:color="auto" w:frame="1"/>
          <w:lang w:eastAsia="pt-BR"/>
        </w:rPr>
        <w:t>A Teoria de Tudo</w:t>
      </w: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 (2014), filme pelo qual ele venceu o Oscar em 2015 por interpretar o cientista Stephen Hawking: é impecável na técnica, mas não transmite a turbulência que o personagem vive dentro de si.</w:t>
      </w:r>
    </w:p>
    <w:p w:rsidR="00E253A1" w:rsidRPr="00E253A1" w:rsidRDefault="00E253A1" w:rsidP="00E253A1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color w:val="000000"/>
          <w:sz w:val="19"/>
          <w:szCs w:val="19"/>
          <w:lang w:eastAsia="pt-BR"/>
        </w:rPr>
      </w:pPr>
      <w:r w:rsidRPr="00E253A1">
        <w:rPr>
          <w:rFonts w:ascii="Helvetica" w:eastAsia="Times New Roman" w:hAnsi="Helvetica" w:cs="Times New Roman"/>
          <w:noProof/>
          <w:color w:val="000000"/>
          <w:sz w:val="19"/>
          <w:szCs w:val="19"/>
          <w:lang w:eastAsia="pt-BR"/>
        </w:rPr>
        <w:drawing>
          <wp:inline distT="0" distB="0" distL="0" distR="0" wp14:anchorId="495E8B94" wp14:editId="0C43B8F5">
            <wp:extent cx="5429250" cy="2790825"/>
            <wp:effectExtent l="0" t="0" r="0" b="9525"/>
            <wp:docPr id="2" name="Imagem 2" descr="a garota dinamarque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garota dinamarques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53A1" w:rsidRPr="00E253A1" w:rsidRDefault="00E253A1" w:rsidP="00E253A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Como Lili, ele é capaz de mostrar o entusiasmo pelas autodescobertas e a fibra para encarar as muitas novidades prestes a acontecerem.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Redmayne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 mexe cabeça, mãos, punhos, quadril e suaviza a fala para dar vida à mulher - mas não avança. Em decorrência tanto da direção preguiçosa quanto do simplismo do texto. A indicação ao </w:t>
      </w:r>
      <w:hyperlink r:id="rId8" w:tgtFrame="_hplink" w:history="1">
        <w:r w:rsidRPr="00E253A1">
          <w:rPr>
            <w:rFonts w:ascii="Helvetica" w:eastAsia="Times New Roman" w:hAnsi="Helvetica" w:cs="Times New Roman"/>
            <w:b/>
            <w:bCs/>
            <w:color w:val="000000"/>
            <w:sz w:val="24"/>
            <w:szCs w:val="24"/>
            <w:bdr w:val="none" w:sz="0" w:space="0" w:color="auto" w:frame="1"/>
            <w:lang w:eastAsia="pt-BR"/>
          </w:rPr>
          <w:t>Oscar</w:t>
        </w:r>
      </w:hyperlink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 que o ator recebeu neste ano não reflete seu desempenho.</w:t>
      </w:r>
    </w:p>
    <w:p w:rsidR="00E253A1" w:rsidRPr="00E253A1" w:rsidRDefault="00E253A1" w:rsidP="00E253A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Nem os coadjuvantes seguram a barra: o sempre competente </w:t>
      </w:r>
      <w:r w:rsidRPr="00E253A1">
        <w:rPr>
          <w:rFonts w:ascii="Helvetica" w:eastAsia="Times New Roman" w:hAnsi="Helvetica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Ben </w:t>
      </w:r>
      <w:proofErr w:type="spellStart"/>
      <w:r w:rsidRPr="00E253A1">
        <w:rPr>
          <w:rFonts w:ascii="Helvetica" w:eastAsia="Times New Roman" w:hAnsi="Helvetica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Whishaw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, no papel de um artista apaixonado por Lili, não dá textura a sua presença; </w:t>
      </w:r>
      <w:proofErr w:type="spellStart"/>
      <w:r w:rsidRPr="00E253A1">
        <w:rPr>
          <w:rFonts w:ascii="Helvetica" w:eastAsia="Times New Roman" w:hAnsi="Helvetica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Amber</w:t>
      </w:r>
      <w:proofErr w:type="spellEnd"/>
      <w:r w:rsidRPr="00E253A1">
        <w:rPr>
          <w:rFonts w:ascii="Helvetica" w:eastAsia="Times New Roman" w:hAnsi="Helvetica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 </w:t>
      </w:r>
      <w:proofErr w:type="spellStart"/>
      <w:r w:rsidRPr="00E253A1">
        <w:rPr>
          <w:rFonts w:ascii="Helvetica" w:eastAsia="Times New Roman" w:hAnsi="Helvetica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Heard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, como a dançarina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Ulla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, amiga do casal, é exagerada; </w:t>
      </w:r>
      <w:proofErr w:type="spellStart"/>
      <w:r w:rsidRPr="00E253A1">
        <w:rPr>
          <w:rFonts w:ascii="Helvetica" w:eastAsia="Times New Roman" w:hAnsi="Helvetica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Matthias</w:t>
      </w:r>
      <w:proofErr w:type="spellEnd"/>
      <w:r w:rsidRPr="00E253A1">
        <w:rPr>
          <w:rFonts w:ascii="Helvetica" w:eastAsia="Times New Roman" w:hAnsi="Helvetica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 </w:t>
      </w:r>
      <w:proofErr w:type="spellStart"/>
      <w:r w:rsidRPr="00E253A1">
        <w:rPr>
          <w:rFonts w:ascii="Helvetica" w:eastAsia="Times New Roman" w:hAnsi="Helvetica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Schoenaerts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 dá vida a um amigo do casal, mas também não consegue mostrar mais do que está em sua superfície de sofisticação e bom-senso.</w:t>
      </w:r>
    </w:p>
    <w:p w:rsidR="00E253A1" w:rsidRPr="00E253A1" w:rsidRDefault="00E253A1" w:rsidP="00E253A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O que de fato dá qualidade à </w:t>
      </w:r>
      <w:r w:rsidRPr="00E253A1">
        <w:rPr>
          <w:rFonts w:ascii="Helvetica" w:eastAsia="Times New Roman" w:hAnsi="Helvetica" w:cs="Times New Roman"/>
          <w:i/>
          <w:iCs/>
          <w:color w:val="000000"/>
          <w:sz w:val="24"/>
          <w:szCs w:val="24"/>
          <w:bdr w:val="none" w:sz="0" w:space="0" w:color="auto" w:frame="1"/>
          <w:lang w:eastAsia="pt-BR"/>
        </w:rPr>
        <w:t>Garota Dinamarquesa</w:t>
      </w: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, além de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Vikander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 - em incompreensível indicação ao Oscar na categoria de melhor atriz coadjuvante, em vez de principal - é o visual, tão belo e vibrante quanto as pinturas dos personagens. Em decisão inteligente, figurino, decoração dos sets e fotografia são tão personagens quanto as pessoas de carne e osso nos planos inusitados de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Hooper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.</w:t>
      </w:r>
    </w:p>
    <w:p w:rsidR="00E253A1" w:rsidRPr="00E253A1" w:rsidRDefault="00E253A1" w:rsidP="00E253A1">
      <w:pPr>
        <w:shd w:val="clear" w:color="auto" w:fill="FFFFFF"/>
        <w:spacing w:after="30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O filme acerta também ao explicar o que é a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transgeneridade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 e seu potencial de fazer a sociedade progredir em um sentido de igualdade quando essas pessoas têm seus direitos assegurados.</w:t>
      </w:r>
    </w:p>
    <w:p w:rsidR="00E253A1" w:rsidRPr="00E253A1" w:rsidRDefault="00E253A1" w:rsidP="00E253A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r w:rsidRPr="00E253A1">
        <w:rPr>
          <w:rFonts w:ascii="Helvetica" w:eastAsia="Times New Roman" w:hAnsi="Helvetica" w:cs="Times New Roman"/>
          <w:i/>
          <w:iCs/>
          <w:color w:val="000000"/>
          <w:sz w:val="24"/>
          <w:szCs w:val="24"/>
          <w:bdr w:val="none" w:sz="0" w:space="0" w:color="auto" w:frame="1"/>
          <w:lang w:eastAsia="pt-BR"/>
        </w:rPr>
        <w:t>A Garota Dinamarquesa</w:t>
      </w: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, entretanto, poderia ter desempenho melhor enquanto peça de cinema se seus personagens fossem mais caprichados.</w:t>
      </w:r>
    </w:p>
    <w:p w:rsidR="00E253A1" w:rsidRPr="00E253A1" w:rsidRDefault="00E253A1" w:rsidP="00E253A1">
      <w:pPr>
        <w:shd w:val="clear" w:color="auto" w:fill="FFFFFF"/>
        <w:spacing w:after="30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A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Gerda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 da vida real, por exemplo, foi uma artista transgressora, que fazia pinturas e ilustrações eróticas com mulheres nuas masturbando umas às outras. Após a morte de Lili, seu estilo de arte tornou-se obsoleto, o segundo casamento acabou e ela se tornou alcoólatra. Morreu sem ter sua arte devidamente reconhecida. Lili encontrou um amor, quis ter filhos e decidiu ela </w:t>
      </w: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lastRenderedPageBreak/>
        <w:t>mesma contar sua história em um livro, com a ajuda de um jornalista, após seu processo de transição ter vazado para a imprensa.</w:t>
      </w:r>
    </w:p>
    <w:p w:rsidR="00E253A1" w:rsidRPr="00E253A1" w:rsidRDefault="00E253A1" w:rsidP="00E253A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</w:pPr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Mesmo sem consistência factual, o longa de </w:t>
      </w:r>
      <w:proofErr w:type="spellStart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>Hooper</w:t>
      </w:r>
      <w:proofErr w:type="spellEnd"/>
      <w:r w:rsidRPr="00E253A1">
        <w:rPr>
          <w:rFonts w:ascii="Helvetica" w:eastAsia="Times New Roman" w:hAnsi="Helvetica" w:cs="Times New Roman"/>
          <w:color w:val="000000"/>
          <w:sz w:val="24"/>
          <w:szCs w:val="24"/>
          <w:lang w:eastAsia="pt-BR"/>
        </w:rPr>
        <w:t xml:space="preserve"> consegue transmitir a importância que ela tem - Lili assumiu os riscos no caminho por uma vida plenamente verdadeira. Não havia medicina, legislação e empatias amplas o suficiente para apoiá-la. Ela foi uma pioneira.</w:t>
      </w:r>
    </w:p>
    <w:p w:rsidR="001B5756" w:rsidRDefault="001B5756">
      <w:bookmarkStart w:id="0" w:name="_GoBack"/>
      <w:bookmarkEnd w:id="0"/>
    </w:p>
    <w:sectPr w:rsidR="001B57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3A1"/>
    <w:rsid w:val="001B5756"/>
    <w:rsid w:val="00E25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366449-EBBB-4820-B37C-C6B07B81F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14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560790">
          <w:blockQuote w:val="1"/>
          <w:marLeft w:val="0"/>
          <w:marRight w:val="0"/>
          <w:marTop w:val="225"/>
          <w:marBottom w:val="225"/>
          <w:divBdr>
            <w:top w:val="single" w:sz="6" w:space="11" w:color="E5E5E5"/>
            <w:left w:val="single" w:sz="6" w:space="11" w:color="E5E5E5"/>
            <w:bottom w:val="single" w:sz="6" w:space="11" w:color="E5E5E5"/>
            <w:right w:val="single" w:sz="6" w:space="11" w:color="E5E5E5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rasilpost.com.br/news/oscar-2016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rasilpost.com.br/news/eddie-redmayne/" TargetMode="External"/><Relationship Id="rId5" Type="http://schemas.openxmlformats.org/officeDocument/2006/relationships/hyperlink" Target="http://www.brasilpost.com.br/news/a-garota-dinamarquesa/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985</Words>
  <Characters>5321</Characters>
  <Application>Microsoft Office Word</Application>
  <DocSecurity>0</DocSecurity>
  <Lines>44</Lines>
  <Paragraphs>12</Paragraphs>
  <ScaleCrop>false</ScaleCrop>
  <Company/>
  <LinksUpToDate>false</LinksUpToDate>
  <CharactersWithSpaces>6294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2018-10-18T03:19:00Z</dcterms:created>
  <dcterms:modified xsi:type="dcterms:W3CDTF">2018-10-18T03:22:00Z</dcterms:modified>
</cp:coreProperties>
</file>