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C97954" w:rsidRPr="00C97954" w:rsidRDefault="00C97954" w:rsidP="00C97954">
      <w:pPr>
        <w:shd w:val="clear" w:color="auto" w:fill="FFFFFF"/>
        <w:spacing w:after="135" w:line="240" w:lineRule="auto"/>
        <w:jc w:val="center"/>
        <w:rPr>
          <w:rFonts w:ascii="Helvetica" w:eastAsia="Times New Roman" w:hAnsi="Helvetica" w:cs="Helvetica"/>
          <w:color w:val="333333"/>
          <w:sz w:val="20"/>
          <w:szCs w:val="20"/>
          <w:lang w:eastAsia="pt-BR"/>
        </w:rPr>
      </w:pPr>
      <w:r w:rsidRPr="00C97954">
        <w:rPr>
          <w:rFonts w:ascii="Helvetica" w:eastAsia="Times New Roman" w:hAnsi="Helvetica" w:cs="Helvetica"/>
          <w:b/>
          <w:bCs/>
          <w:color w:val="333333"/>
          <w:sz w:val="20"/>
          <w:szCs w:val="20"/>
          <w:lang w:eastAsia="pt-BR"/>
        </w:rPr>
        <w:t>FILME: A QUALQUER PREÇO – A justiça tem seu preço</w:t>
      </w:r>
    </w:p>
    <w:p w:rsidR="00C97954" w:rsidRPr="00C97954" w:rsidRDefault="00C97954" w:rsidP="00C97954">
      <w:pPr>
        <w:shd w:val="clear" w:color="auto" w:fill="FFFFFF"/>
        <w:spacing w:after="135" w:line="240" w:lineRule="auto"/>
        <w:jc w:val="center"/>
        <w:rPr>
          <w:rFonts w:ascii="Helvetica" w:eastAsia="Times New Roman" w:hAnsi="Helvetica" w:cs="Helvetica"/>
          <w:color w:val="333333"/>
          <w:sz w:val="20"/>
          <w:szCs w:val="20"/>
          <w:lang w:eastAsia="pt-BR"/>
        </w:rPr>
      </w:pPr>
      <w:r w:rsidRPr="00C97954">
        <w:rPr>
          <w:rFonts w:ascii="Helvetica" w:eastAsia="Times New Roman" w:hAnsi="Helvetica" w:cs="Helvetica"/>
          <w:b/>
          <w:bCs/>
          <w:color w:val="333333"/>
          <w:sz w:val="20"/>
          <w:szCs w:val="20"/>
          <w:lang w:eastAsia="pt-BR"/>
        </w:rPr>
        <w:t xml:space="preserve">Sandro Luiz </w:t>
      </w:r>
      <w:proofErr w:type="spellStart"/>
      <w:r w:rsidRPr="00C97954">
        <w:rPr>
          <w:rFonts w:ascii="Helvetica" w:eastAsia="Times New Roman" w:hAnsi="Helvetica" w:cs="Helvetica"/>
          <w:b/>
          <w:bCs/>
          <w:color w:val="333333"/>
          <w:sz w:val="20"/>
          <w:szCs w:val="20"/>
          <w:lang w:eastAsia="pt-BR"/>
        </w:rPr>
        <w:t>Bazzanella</w:t>
      </w:r>
      <w:proofErr w:type="spellEnd"/>
      <w:r w:rsidRPr="00C97954">
        <w:rPr>
          <w:rFonts w:ascii="Helvetica" w:eastAsia="Times New Roman" w:hAnsi="Helvetica" w:cs="Helvetica"/>
          <w:b/>
          <w:bCs/>
          <w:color w:val="333333"/>
          <w:sz w:val="20"/>
          <w:szCs w:val="20"/>
          <w:lang w:eastAsia="pt-BR"/>
        </w:rPr>
        <w:fldChar w:fldCharType="begin"/>
      </w:r>
      <w:r w:rsidRPr="00C97954">
        <w:rPr>
          <w:rFonts w:ascii="Helvetica" w:eastAsia="Times New Roman" w:hAnsi="Helvetica" w:cs="Helvetica"/>
          <w:b/>
          <w:bCs/>
          <w:color w:val="333333"/>
          <w:sz w:val="20"/>
          <w:szCs w:val="20"/>
          <w:lang w:eastAsia="pt-BR"/>
        </w:rPr>
        <w:instrText xml:space="preserve"> HYPERLINK "http://agambenbrasil.com.br/index.php/textos-e-producao/cinema/69-a-qualquer-preco" \l "_ftn2" </w:instrText>
      </w:r>
      <w:r w:rsidRPr="00C97954">
        <w:rPr>
          <w:rFonts w:ascii="Helvetica" w:eastAsia="Times New Roman" w:hAnsi="Helvetica" w:cs="Helvetica"/>
          <w:b/>
          <w:bCs/>
          <w:color w:val="333333"/>
          <w:sz w:val="20"/>
          <w:szCs w:val="20"/>
          <w:lang w:eastAsia="pt-BR"/>
        </w:rPr>
        <w:fldChar w:fldCharType="separate"/>
      </w:r>
      <w:r w:rsidRPr="00C97954">
        <w:rPr>
          <w:rFonts w:ascii="Helvetica" w:eastAsia="Times New Roman" w:hAnsi="Helvetica" w:cs="Helvetica"/>
          <w:b/>
          <w:bCs/>
          <w:color w:val="696969"/>
          <w:sz w:val="20"/>
          <w:szCs w:val="20"/>
          <w:lang w:eastAsia="pt-BR"/>
        </w:rPr>
        <w:t>[2]</w:t>
      </w:r>
      <w:r w:rsidRPr="00C97954">
        <w:rPr>
          <w:rFonts w:ascii="Helvetica" w:eastAsia="Times New Roman" w:hAnsi="Helvetica" w:cs="Helvetica"/>
          <w:b/>
          <w:bCs/>
          <w:color w:val="333333"/>
          <w:sz w:val="20"/>
          <w:szCs w:val="20"/>
          <w:lang w:eastAsia="pt-BR"/>
        </w:rPr>
        <w:fldChar w:fldCharType="end"/>
      </w:r>
      <w:r w:rsidRPr="00C97954">
        <w:rPr>
          <w:rFonts w:ascii="Helvetica" w:eastAsia="Times New Roman" w:hAnsi="Helvetica" w:cs="Helvetica"/>
          <w:b/>
          <w:bCs/>
          <w:color w:val="333333"/>
          <w:sz w:val="20"/>
          <w:szCs w:val="20"/>
          <w:lang w:eastAsia="pt-BR"/>
        </w:rPr>
        <w:t xml:space="preserve"> e Danielly </w:t>
      </w:r>
      <w:proofErr w:type="spellStart"/>
      <w:r w:rsidRPr="00C97954">
        <w:rPr>
          <w:rFonts w:ascii="Helvetica" w:eastAsia="Times New Roman" w:hAnsi="Helvetica" w:cs="Helvetica"/>
          <w:b/>
          <w:bCs/>
          <w:color w:val="333333"/>
          <w:sz w:val="20"/>
          <w:szCs w:val="20"/>
          <w:lang w:eastAsia="pt-BR"/>
        </w:rPr>
        <w:t>Borguezan</w:t>
      </w:r>
      <w:proofErr w:type="spellEnd"/>
      <w:r w:rsidRPr="00C97954">
        <w:rPr>
          <w:rFonts w:ascii="Helvetica" w:eastAsia="Times New Roman" w:hAnsi="Helvetica" w:cs="Helvetica"/>
          <w:b/>
          <w:bCs/>
          <w:color w:val="333333"/>
          <w:sz w:val="20"/>
          <w:szCs w:val="20"/>
          <w:lang w:eastAsia="pt-BR"/>
        </w:rPr>
        <w:fldChar w:fldCharType="begin"/>
      </w:r>
      <w:r w:rsidRPr="00C97954">
        <w:rPr>
          <w:rFonts w:ascii="Helvetica" w:eastAsia="Times New Roman" w:hAnsi="Helvetica" w:cs="Helvetica"/>
          <w:b/>
          <w:bCs/>
          <w:color w:val="333333"/>
          <w:sz w:val="20"/>
          <w:szCs w:val="20"/>
          <w:lang w:eastAsia="pt-BR"/>
        </w:rPr>
        <w:instrText xml:space="preserve"> HYPERLINK "http://agambenbrasil.com.br/index.php/textos-e-producao/cinema/69-a-qualquer-preco" \l "_ftn3" </w:instrText>
      </w:r>
      <w:r w:rsidRPr="00C97954">
        <w:rPr>
          <w:rFonts w:ascii="Helvetica" w:eastAsia="Times New Roman" w:hAnsi="Helvetica" w:cs="Helvetica"/>
          <w:b/>
          <w:bCs/>
          <w:color w:val="333333"/>
          <w:sz w:val="20"/>
          <w:szCs w:val="20"/>
          <w:lang w:eastAsia="pt-BR"/>
        </w:rPr>
        <w:fldChar w:fldCharType="separate"/>
      </w:r>
      <w:r w:rsidRPr="00C97954">
        <w:rPr>
          <w:rFonts w:ascii="Helvetica" w:eastAsia="Times New Roman" w:hAnsi="Helvetica" w:cs="Helvetica"/>
          <w:b/>
          <w:bCs/>
          <w:color w:val="696969"/>
          <w:sz w:val="20"/>
          <w:szCs w:val="20"/>
          <w:lang w:eastAsia="pt-BR"/>
        </w:rPr>
        <w:t>[3]</w:t>
      </w:r>
      <w:r w:rsidRPr="00C97954">
        <w:rPr>
          <w:rFonts w:ascii="Helvetica" w:eastAsia="Times New Roman" w:hAnsi="Helvetica" w:cs="Helvetica"/>
          <w:b/>
          <w:bCs/>
          <w:color w:val="333333"/>
          <w:sz w:val="20"/>
          <w:szCs w:val="20"/>
          <w:lang w:eastAsia="pt-BR"/>
        </w:rPr>
        <w:fldChar w:fldCharType="end"/>
      </w:r>
    </w:p>
    <w:p w:rsidR="00C97954" w:rsidRPr="00C97954" w:rsidRDefault="00C97954" w:rsidP="00C97954">
      <w:pPr>
        <w:shd w:val="clear" w:color="auto" w:fill="FFFFFF"/>
        <w:spacing w:after="135" w:line="240" w:lineRule="auto"/>
        <w:jc w:val="center"/>
        <w:rPr>
          <w:rFonts w:ascii="Helvetica" w:eastAsia="Times New Roman" w:hAnsi="Helvetica" w:cs="Helvetica"/>
          <w:color w:val="333333"/>
          <w:sz w:val="20"/>
          <w:szCs w:val="20"/>
          <w:lang w:eastAsia="pt-BR"/>
        </w:rPr>
      </w:pPr>
      <w:r w:rsidRPr="00C97954">
        <w:rPr>
          <w:rFonts w:ascii="Helvetica" w:eastAsia="Times New Roman" w:hAnsi="Helvetica" w:cs="Helvetica"/>
          <w:color w:val="333333"/>
          <w:sz w:val="20"/>
          <w:szCs w:val="20"/>
          <w:lang w:eastAsia="pt-BR"/>
        </w:rPr>
        <w:t> </w:t>
      </w:r>
    </w:p>
    <w:p w:rsidR="00C97954" w:rsidRPr="00C97954" w:rsidRDefault="00C97954" w:rsidP="00C97954">
      <w:pPr>
        <w:shd w:val="clear" w:color="auto" w:fill="FFFFFF"/>
        <w:spacing w:after="135" w:line="240" w:lineRule="auto"/>
        <w:jc w:val="both"/>
        <w:rPr>
          <w:rFonts w:ascii="Helvetica" w:eastAsia="Times New Roman" w:hAnsi="Helvetica" w:cs="Helvetica"/>
          <w:color w:val="333333"/>
          <w:sz w:val="20"/>
          <w:szCs w:val="20"/>
          <w:lang w:eastAsia="pt-BR"/>
        </w:rPr>
      </w:pPr>
      <w:r w:rsidRPr="00C97954">
        <w:rPr>
          <w:rFonts w:ascii="Helvetica" w:eastAsia="Times New Roman" w:hAnsi="Helvetica" w:cs="Helvetica"/>
          <w:color w:val="333333"/>
          <w:sz w:val="20"/>
          <w:szCs w:val="20"/>
          <w:lang w:eastAsia="pt-BR"/>
        </w:rPr>
        <w:t> O filme </w:t>
      </w:r>
      <w:r w:rsidRPr="00C97954">
        <w:rPr>
          <w:rFonts w:ascii="Helvetica" w:eastAsia="Times New Roman" w:hAnsi="Helvetica" w:cs="Helvetica"/>
          <w:i/>
          <w:iCs/>
          <w:color w:val="333333"/>
          <w:sz w:val="20"/>
          <w:szCs w:val="20"/>
          <w:lang w:eastAsia="pt-BR"/>
        </w:rPr>
        <w:t>A Qualquer Preço, </w:t>
      </w:r>
      <w:r w:rsidRPr="00C97954">
        <w:rPr>
          <w:rFonts w:ascii="Helvetica" w:eastAsia="Times New Roman" w:hAnsi="Helvetica" w:cs="Helvetica"/>
          <w:color w:val="333333"/>
          <w:sz w:val="20"/>
          <w:szCs w:val="20"/>
          <w:lang w:eastAsia="pt-BR"/>
        </w:rPr>
        <w:t>lançado em 1998, trata-se da adaptação do livro: </w:t>
      </w:r>
      <w:r w:rsidRPr="00C97954">
        <w:rPr>
          <w:rFonts w:ascii="Helvetica" w:eastAsia="Times New Roman" w:hAnsi="Helvetica" w:cs="Helvetica"/>
          <w:i/>
          <w:iCs/>
          <w:color w:val="333333"/>
          <w:sz w:val="20"/>
          <w:szCs w:val="20"/>
          <w:lang w:eastAsia="pt-BR"/>
        </w:rPr>
        <w:t xml:space="preserve">“A Civil </w:t>
      </w:r>
      <w:proofErr w:type="spellStart"/>
      <w:r w:rsidRPr="00C97954">
        <w:rPr>
          <w:rFonts w:ascii="Helvetica" w:eastAsia="Times New Roman" w:hAnsi="Helvetica" w:cs="Helvetica"/>
          <w:i/>
          <w:iCs/>
          <w:color w:val="333333"/>
          <w:sz w:val="20"/>
          <w:szCs w:val="20"/>
          <w:lang w:eastAsia="pt-BR"/>
        </w:rPr>
        <w:t>Action</w:t>
      </w:r>
      <w:proofErr w:type="spellEnd"/>
      <w:r w:rsidRPr="00C97954">
        <w:rPr>
          <w:rFonts w:ascii="Helvetica" w:eastAsia="Times New Roman" w:hAnsi="Helvetica" w:cs="Helvetica"/>
          <w:i/>
          <w:iCs/>
          <w:color w:val="333333"/>
          <w:sz w:val="20"/>
          <w:szCs w:val="20"/>
          <w:lang w:eastAsia="pt-BR"/>
        </w:rPr>
        <w:t>”</w:t>
      </w:r>
      <w:r w:rsidRPr="00C97954">
        <w:rPr>
          <w:rFonts w:ascii="Helvetica" w:eastAsia="Times New Roman" w:hAnsi="Helvetica" w:cs="Helvetica"/>
          <w:color w:val="333333"/>
          <w:sz w:val="20"/>
          <w:szCs w:val="20"/>
          <w:lang w:eastAsia="pt-BR"/>
        </w:rPr>
        <w:t xml:space="preserve">, publicado em 1996, por Jonathan </w:t>
      </w:r>
      <w:proofErr w:type="spellStart"/>
      <w:r w:rsidRPr="00C97954">
        <w:rPr>
          <w:rFonts w:ascii="Helvetica" w:eastAsia="Times New Roman" w:hAnsi="Helvetica" w:cs="Helvetica"/>
          <w:color w:val="333333"/>
          <w:sz w:val="20"/>
          <w:szCs w:val="20"/>
          <w:lang w:eastAsia="pt-BR"/>
        </w:rPr>
        <w:t>Harr</w:t>
      </w:r>
      <w:proofErr w:type="spellEnd"/>
      <w:r w:rsidRPr="00C97954">
        <w:rPr>
          <w:rFonts w:ascii="Helvetica" w:eastAsia="Times New Roman" w:hAnsi="Helvetica" w:cs="Helvetica"/>
          <w:color w:val="333333"/>
          <w:sz w:val="20"/>
          <w:szCs w:val="20"/>
          <w:lang w:eastAsia="pt-BR"/>
        </w:rPr>
        <w:t xml:space="preserve">, o qual relata um caso verídico e de grande repercussão judicial, ocorrido na década de 80 nos EUA, envolvendo as empresas WR Grace e Beatrice </w:t>
      </w:r>
      <w:proofErr w:type="spellStart"/>
      <w:proofErr w:type="gramStart"/>
      <w:r w:rsidRPr="00C97954">
        <w:rPr>
          <w:rFonts w:ascii="Helvetica" w:eastAsia="Times New Roman" w:hAnsi="Helvetica" w:cs="Helvetica"/>
          <w:color w:val="333333"/>
          <w:sz w:val="20"/>
          <w:szCs w:val="20"/>
          <w:lang w:eastAsia="pt-BR"/>
        </w:rPr>
        <w:t>Co</w:t>
      </w:r>
      <w:proofErr w:type="spellEnd"/>
      <w:r w:rsidRPr="00C97954">
        <w:rPr>
          <w:rFonts w:ascii="Helvetica" w:eastAsia="Times New Roman" w:hAnsi="Helvetica" w:cs="Helvetica"/>
          <w:color w:val="333333"/>
          <w:sz w:val="20"/>
          <w:szCs w:val="20"/>
          <w:lang w:eastAsia="pt-BR"/>
        </w:rPr>
        <w:t>.,</w:t>
      </w:r>
      <w:proofErr w:type="gramEnd"/>
      <w:r w:rsidRPr="00C97954">
        <w:rPr>
          <w:rFonts w:ascii="Helvetica" w:eastAsia="Times New Roman" w:hAnsi="Helvetica" w:cs="Helvetica"/>
          <w:color w:val="333333"/>
          <w:sz w:val="20"/>
          <w:szCs w:val="20"/>
          <w:lang w:eastAsia="pt-BR"/>
        </w:rPr>
        <w:t xml:space="preserve"> quando substâncias químicas cancerígenas foram despejadas por elas no subsolo, que abastecia a cidade ao norte de Boston em </w:t>
      </w:r>
      <w:proofErr w:type="spellStart"/>
      <w:r w:rsidRPr="00C97954">
        <w:rPr>
          <w:rFonts w:ascii="Helvetica" w:eastAsia="Times New Roman" w:hAnsi="Helvetica" w:cs="Helvetica"/>
          <w:color w:val="333333"/>
          <w:sz w:val="20"/>
          <w:szCs w:val="20"/>
          <w:lang w:eastAsia="pt-BR"/>
        </w:rPr>
        <w:t>Woburn</w:t>
      </w:r>
      <w:proofErr w:type="spellEnd"/>
      <w:r w:rsidRPr="00C97954">
        <w:rPr>
          <w:rFonts w:ascii="Helvetica" w:eastAsia="Times New Roman" w:hAnsi="Helvetica" w:cs="Helvetica"/>
          <w:color w:val="333333"/>
          <w:sz w:val="20"/>
          <w:szCs w:val="20"/>
          <w:lang w:eastAsia="pt-BR"/>
        </w:rPr>
        <w:t>, Massachusetts, resultando em contaminação e morte de crianças por leucemia. </w:t>
      </w:r>
    </w:p>
    <w:p w:rsidR="00C97954" w:rsidRPr="00C97954" w:rsidRDefault="00C97954" w:rsidP="00C97954">
      <w:pPr>
        <w:shd w:val="clear" w:color="auto" w:fill="FFFFFF"/>
        <w:spacing w:after="135" w:line="240" w:lineRule="auto"/>
        <w:jc w:val="both"/>
        <w:rPr>
          <w:rFonts w:ascii="Helvetica" w:eastAsia="Times New Roman" w:hAnsi="Helvetica" w:cs="Helvetica"/>
          <w:color w:val="333333"/>
          <w:sz w:val="20"/>
          <w:szCs w:val="20"/>
          <w:lang w:eastAsia="pt-BR"/>
        </w:rPr>
      </w:pPr>
      <w:r w:rsidRPr="00C97954">
        <w:rPr>
          <w:rFonts w:ascii="Helvetica" w:eastAsia="Times New Roman" w:hAnsi="Helvetica" w:cs="Helvetica"/>
          <w:color w:val="333333"/>
          <w:sz w:val="20"/>
          <w:szCs w:val="20"/>
          <w:lang w:eastAsia="pt-BR"/>
        </w:rPr>
        <w:t xml:space="preserve">O filme guarda uma característica peculiar por ser um daqueles longas indicados para promoção de debates e análises críticas por diferentes áreas das docências, sobretudo no ensino superior, dentre elas:  a </w:t>
      </w:r>
      <w:proofErr w:type="gramStart"/>
      <w:r w:rsidRPr="00C97954">
        <w:rPr>
          <w:rFonts w:ascii="Helvetica" w:eastAsia="Times New Roman" w:hAnsi="Helvetica" w:cs="Helvetica"/>
          <w:color w:val="333333"/>
          <w:sz w:val="20"/>
          <w:szCs w:val="20"/>
          <w:lang w:eastAsia="pt-BR"/>
        </w:rPr>
        <w:t>administração,  as</w:t>
      </w:r>
      <w:proofErr w:type="gramEnd"/>
      <w:r w:rsidRPr="00C97954">
        <w:rPr>
          <w:rFonts w:ascii="Helvetica" w:eastAsia="Times New Roman" w:hAnsi="Helvetica" w:cs="Helvetica"/>
          <w:color w:val="333333"/>
          <w:sz w:val="20"/>
          <w:szCs w:val="20"/>
          <w:lang w:eastAsia="pt-BR"/>
        </w:rPr>
        <w:t xml:space="preserve"> ambientais, o direito, a filosofia e as ciências sociais.  Também para os interessados em tramas cinematográficas que envolvem tribunais e processos de julgamentos, o filme é uma excelente indicação. Este aborda com uma riqueza de detalhes a dinâmica e as estratégias de um escritório de advocacia ao escolher meticulosamente as ações ajuizadas, bem como, os detalhes das instruções processuais como a tomada de depoimentos, produção de provas, laudos, avaliações periciais e oitivas de testemunhas.</w:t>
      </w:r>
    </w:p>
    <w:p w:rsidR="00C97954" w:rsidRPr="00C97954" w:rsidRDefault="00C97954" w:rsidP="00C97954">
      <w:pPr>
        <w:shd w:val="clear" w:color="auto" w:fill="FFFFFF"/>
        <w:spacing w:after="135" w:line="240" w:lineRule="auto"/>
        <w:jc w:val="both"/>
        <w:rPr>
          <w:rFonts w:ascii="Helvetica" w:eastAsia="Times New Roman" w:hAnsi="Helvetica" w:cs="Helvetica"/>
          <w:color w:val="333333"/>
          <w:sz w:val="20"/>
          <w:szCs w:val="20"/>
          <w:lang w:eastAsia="pt-BR"/>
        </w:rPr>
      </w:pPr>
      <w:r w:rsidRPr="00C97954">
        <w:rPr>
          <w:rFonts w:ascii="Helvetica" w:eastAsia="Times New Roman" w:hAnsi="Helvetica" w:cs="Helvetica"/>
          <w:color w:val="333333"/>
          <w:sz w:val="20"/>
          <w:szCs w:val="20"/>
          <w:lang w:eastAsia="pt-BR"/>
        </w:rPr>
        <w:t xml:space="preserve">Apesar de sua interdisciplinaridade latente, o filme mantem como carro chefe a história interpretada por John Travolta; um ambicioso advogado (Jan Richard </w:t>
      </w:r>
      <w:proofErr w:type="spellStart"/>
      <w:r w:rsidRPr="00C97954">
        <w:rPr>
          <w:rFonts w:ascii="Helvetica" w:eastAsia="Times New Roman" w:hAnsi="Helvetica" w:cs="Helvetica"/>
          <w:color w:val="333333"/>
          <w:sz w:val="20"/>
          <w:szCs w:val="20"/>
          <w:lang w:eastAsia="pt-BR"/>
        </w:rPr>
        <w:t>Schlichtmann</w:t>
      </w:r>
      <w:proofErr w:type="spellEnd"/>
      <w:r w:rsidRPr="00C97954">
        <w:rPr>
          <w:rFonts w:ascii="Helvetica" w:eastAsia="Times New Roman" w:hAnsi="Helvetica" w:cs="Helvetica"/>
          <w:color w:val="333333"/>
          <w:sz w:val="20"/>
          <w:szCs w:val="20"/>
          <w:lang w:eastAsia="pt-BR"/>
        </w:rPr>
        <w:t>, 1951-, graduado pela Universidade de Cornell, Nova Iorque, com descendência germânica-americana), extremamente bem sucedido, especializado em danos morais e acidentes pessoais, conhecido à época por conseguir acordos milionários nas causas em que patrocinava.</w:t>
      </w:r>
    </w:p>
    <w:p w:rsidR="00C97954" w:rsidRPr="00C97954" w:rsidRDefault="00C97954" w:rsidP="00C97954">
      <w:pPr>
        <w:shd w:val="clear" w:color="auto" w:fill="FFFFFF"/>
        <w:spacing w:after="135" w:line="240" w:lineRule="auto"/>
        <w:jc w:val="both"/>
        <w:rPr>
          <w:rFonts w:ascii="Helvetica" w:eastAsia="Times New Roman" w:hAnsi="Helvetica" w:cs="Helvetica"/>
          <w:color w:val="333333"/>
          <w:sz w:val="20"/>
          <w:szCs w:val="20"/>
          <w:lang w:eastAsia="pt-BR"/>
        </w:rPr>
      </w:pPr>
      <w:r w:rsidRPr="00C97954">
        <w:rPr>
          <w:rFonts w:ascii="Helvetica" w:eastAsia="Times New Roman" w:hAnsi="Helvetica" w:cs="Helvetica"/>
          <w:color w:val="333333"/>
          <w:sz w:val="20"/>
          <w:szCs w:val="20"/>
          <w:lang w:eastAsia="pt-BR"/>
        </w:rPr>
        <w:t xml:space="preserve">Nesse sentido, o filme estrategicamente anuncia: “todo processo, é uma declaração de guerra, e todos nascem da mesma forma, com uma declaração”, no caso dos primeiros com uma petição inicial. Advogados cientes desta condição, por vezes assustam, impressionam com suas artimanhas, muitas vezes com empáfia, autoridade e dureza em seus argumentos expostos numa exordial. Ademais, </w:t>
      </w:r>
      <w:proofErr w:type="spellStart"/>
      <w:r w:rsidRPr="00C97954">
        <w:rPr>
          <w:rFonts w:ascii="Helvetica" w:eastAsia="Times New Roman" w:hAnsi="Helvetica" w:cs="Helvetica"/>
          <w:color w:val="333333"/>
          <w:sz w:val="20"/>
          <w:szCs w:val="20"/>
          <w:lang w:eastAsia="pt-BR"/>
        </w:rPr>
        <w:t>externalizam</w:t>
      </w:r>
      <w:proofErr w:type="spellEnd"/>
      <w:r w:rsidRPr="00C97954">
        <w:rPr>
          <w:rFonts w:ascii="Helvetica" w:eastAsia="Times New Roman" w:hAnsi="Helvetica" w:cs="Helvetica"/>
          <w:color w:val="333333"/>
          <w:sz w:val="20"/>
          <w:szCs w:val="20"/>
          <w:lang w:eastAsia="pt-BR"/>
        </w:rPr>
        <w:t>, ou melhor, dizendo: “materializam seus poderes” em adornos ou vestes, pois estão cientes que estas linguagens também dominam e, por isso reforçam os efeitos da manutenção de estereótipos advocatícios reinantes na mente de muitos. Por outro lado, mas de forma não menos interessante, o filme sutilmente anuncia outro perfil profissional totalmente avesso ao primeiro. Este, diferente do anterior, é sinônimo de simplicidade ao extremo, de cautela. Trata-se do profissional meticuloso, solitário, sem bajuladores em torno, sereno, sem receio de ser irônico, é por vezes até mesmo rabugento e possivelmente passa despercebido em inúmeros locais; mas “seu poder” uma vez provocado, manifesta-se em seu conhecimento dos intrincados meandros dos mais diversos códigos, que guardam os ordenamentos jurídicos constitutivos e garantidores dos interesses de uma comunidade.</w:t>
      </w:r>
    </w:p>
    <w:p w:rsidR="00C97954" w:rsidRPr="00C97954" w:rsidRDefault="00C97954" w:rsidP="00C97954">
      <w:pPr>
        <w:shd w:val="clear" w:color="auto" w:fill="FFFFFF"/>
        <w:spacing w:after="135" w:line="240" w:lineRule="auto"/>
        <w:jc w:val="both"/>
        <w:rPr>
          <w:rFonts w:ascii="Helvetica" w:eastAsia="Times New Roman" w:hAnsi="Helvetica" w:cs="Helvetica"/>
          <w:color w:val="333333"/>
          <w:sz w:val="20"/>
          <w:szCs w:val="20"/>
          <w:lang w:eastAsia="pt-BR"/>
        </w:rPr>
      </w:pPr>
      <w:r w:rsidRPr="00C97954">
        <w:rPr>
          <w:rFonts w:ascii="Helvetica" w:eastAsia="Times New Roman" w:hAnsi="Helvetica" w:cs="Helvetica"/>
          <w:b/>
          <w:bCs/>
          <w:color w:val="333333"/>
          <w:sz w:val="20"/>
          <w:szCs w:val="20"/>
          <w:lang w:eastAsia="pt-BR"/>
        </w:rPr>
        <w:t>- Questões jurídicas -</w:t>
      </w:r>
    </w:p>
    <w:p w:rsidR="00C97954" w:rsidRPr="00C97954" w:rsidRDefault="00C97954" w:rsidP="00C97954">
      <w:pPr>
        <w:shd w:val="clear" w:color="auto" w:fill="FFFFFF"/>
        <w:spacing w:after="135" w:line="240" w:lineRule="auto"/>
        <w:jc w:val="both"/>
        <w:rPr>
          <w:rFonts w:ascii="Helvetica" w:eastAsia="Times New Roman" w:hAnsi="Helvetica" w:cs="Helvetica"/>
          <w:color w:val="333333"/>
          <w:sz w:val="20"/>
          <w:szCs w:val="20"/>
          <w:lang w:eastAsia="pt-BR"/>
        </w:rPr>
      </w:pPr>
      <w:r w:rsidRPr="00C97954">
        <w:rPr>
          <w:rFonts w:ascii="Helvetica" w:eastAsia="Times New Roman" w:hAnsi="Helvetica" w:cs="Helvetica"/>
          <w:color w:val="333333"/>
          <w:sz w:val="20"/>
          <w:szCs w:val="20"/>
          <w:lang w:eastAsia="pt-BR"/>
        </w:rPr>
        <w:t>Em que pese a estrutura e o arcabouço jurídico diferenciado do Brasil e dos Estados Unidos, há semelhanças no que tange os princípios relacionados ao direito, sobretudo às questões ambientais. Entre eles, a solidariedade na prática de danos provocados por pessoas jurídicas e, também nas questões vinculadas às indenizações. O longa apresenta tais temáticas com tamanha propriedade, quase a ponto de o fazê-lo em uma demonstração acadêmica prática.</w:t>
      </w:r>
    </w:p>
    <w:p w:rsidR="00C97954" w:rsidRPr="00C97954" w:rsidRDefault="00C97954" w:rsidP="00C97954">
      <w:pPr>
        <w:shd w:val="clear" w:color="auto" w:fill="FFFFFF"/>
        <w:spacing w:after="135" w:line="240" w:lineRule="auto"/>
        <w:jc w:val="both"/>
        <w:rPr>
          <w:rFonts w:ascii="Helvetica" w:eastAsia="Times New Roman" w:hAnsi="Helvetica" w:cs="Helvetica"/>
          <w:color w:val="333333"/>
          <w:sz w:val="20"/>
          <w:szCs w:val="20"/>
          <w:lang w:eastAsia="pt-BR"/>
        </w:rPr>
      </w:pPr>
      <w:r w:rsidRPr="00C97954">
        <w:rPr>
          <w:rFonts w:ascii="Helvetica" w:eastAsia="Times New Roman" w:hAnsi="Helvetica" w:cs="Helvetica"/>
          <w:color w:val="333333"/>
          <w:sz w:val="20"/>
          <w:szCs w:val="20"/>
          <w:lang w:eastAsia="pt-BR"/>
        </w:rPr>
        <w:t xml:space="preserve">É possível, portanto, apresentar as peculiaridades entre os dois sistemas, partindo do caso real (W.R Grace, empresa terceirizada pela Beatrice </w:t>
      </w:r>
      <w:proofErr w:type="spellStart"/>
      <w:r w:rsidRPr="00C97954">
        <w:rPr>
          <w:rFonts w:ascii="Helvetica" w:eastAsia="Times New Roman" w:hAnsi="Helvetica" w:cs="Helvetica"/>
          <w:color w:val="333333"/>
          <w:sz w:val="20"/>
          <w:szCs w:val="20"/>
          <w:lang w:eastAsia="pt-BR"/>
        </w:rPr>
        <w:t>Foods</w:t>
      </w:r>
      <w:proofErr w:type="spellEnd"/>
      <w:r w:rsidRPr="00C97954">
        <w:rPr>
          <w:rFonts w:ascii="Helvetica" w:eastAsia="Times New Roman" w:hAnsi="Helvetica" w:cs="Helvetica"/>
          <w:color w:val="333333"/>
          <w:sz w:val="20"/>
          <w:szCs w:val="20"/>
          <w:lang w:eastAsia="pt-BR"/>
        </w:rPr>
        <w:t xml:space="preserve">), em que a legislação brasileira prescreve que em se tratando de danos ambientais provocados por pessoas jurídicas, prevê penas para estes, além de resguardar a solidariedade daqueles que concorreram para as </w:t>
      </w:r>
      <w:proofErr w:type="gramStart"/>
      <w:r w:rsidRPr="00C97954">
        <w:rPr>
          <w:rFonts w:ascii="Helvetica" w:eastAsia="Times New Roman" w:hAnsi="Helvetica" w:cs="Helvetica"/>
          <w:color w:val="333333"/>
          <w:sz w:val="20"/>
          <w:szCs w:val="20"/>
          <w:lang w:eastAsia="pt-BR"/>
        </w:rPr>
        <w:t>práticas  dos</w:t>
      </w:r>
      <w:proofErr w:type="gramEnd"/>
      <w:r w:rsidRPr="00C97954">
        <w:rPr>
          <w:rFonts w:ascii="Helvetica" w:eastAsia="Times New Roman" w:hAnsi="Helvetica" w:cs="Helvetica"/>
          <w:color w:val="333333"/>
          <w:sz w:val="20"/>
          <w:szCs w:val="20"/>
          <w:lang w:eastAsia="pt-BR"/>
        </w:rPr>
        <w:t xml:space="preserve"> crimes, na medida de sua culpabilidade. Também o filme anuncia sutilmente as responsabilidades objetivas e subjetivas provocadas por elas, sejam funcionários, diretores, administradores, membros de conselho e de órgão técnico, auditores, gerentes, prepostos ou mandatários da pessoa jurídica, que, sabendo da conduta criminosa poderiam impedir ou evitar sua prática. </w:t>
      </w:r>
    </w:p>
    <w:p w:rsidR="00C97954" w:rsidRPr="00C97954" w:rsidRDefault="00C97954" w:rsidP="00C97954">
      <w:pPr>
        <w:shd w:val="clear" w:color="auto" w:fill="FFFFFF"/>
        <w:spacing w:after="135" w:line="240" w:lineRule="auto"/>
        <w:jc w:val="both"/>
        <w:rPr>
          <w:rFonts w:ascii="Helvetica" w:eastAsia="Times New Roman" w:hAnsi="Helvetica" w:cs="Helvetica"/>
          <w:color w:val="333333"/>
          <w:sz w:val="20"/>
          <w:szCs w:val="20"/>
          <w:lang w:eastAsia="pt-BR"/>
        </w:rPr>
      </w:pPr>
      <w:r w:rsidRPr="00C97954">
        <w:rPr>
          <w:rFonts w:ascii="Helvetica" w:eastAsia="Times New Roman" w:hAnsi="Helvetica" w:cs="Helvetica"/>
          <w:color w:val="333333"/>
          <w:sz w:val="20"/>
          <w:szCs w:val="20"/>
          <w:lang w:eastAsia="pt-BR"/>
        </w:rPr>
        <w:t xml:space="preserve">Outra questão interessante e anunciada na obra, esta circunscrita às indenizações. Ou seja, a difícil equação para associar o binômio do direito a reparação de uma vítima e a quantificação deste por quem o provoca, sobretudo, por danos ocasionados ao meio ambiente. Por ser um </w:t>
      </w:r>
      <w:r w:rsidRPr="00C97954">
        <w:rPr>
          <w:rFonts w:ascii="Helvetica" w:eastAsia="Times New Roman" w:hAnsi="Helvetica" w:cs="Helvetica"/>
          <w:color w:val="333333"/>
          <w:sz w:val="20"/>
          <w:szCs w:val="20"/>
          <w:lang w:eastAsia="pt-BR"/>
        </w:rPr>
        <w:lastRenderedPageBreak/>
        <w:t xml:space="preserve">direito, nas palavras de </w:t>
      </w:r>
      <w:proofErr w:type="spellStart"/>
      <w:r w:rsidRPr="00C97954">
        <w:rPr>
          <w:rFonts w:ascii="Helvetica" w:eastAsia="Times New Roman" w:hAnsi="Helvetica" w:cs="Helvetica"/>
          <w:color w:val="333333"/>
          <w:sz w:val="20"/>
          <w:szCs w:val="20"/>
          <w:lang w:eastAsia="pt-BR"/>
        </w:rPr>
        <w:t>Noberto</w:t>
      </w:r>
      <w:proofErr w:type="spellEnd"/>
      <w:r w:rsidRPr="00C97954">
        <w:rPr>
          <w:rFonts w:ascii="Helvetica" w:eastAsia="Times New Roman" w:hAnsi="Helvetica" w:cs="Helvetica"/>
          <w:color w:val="333333"/>
          <w:sz w:val="20"/>
          <w:szCs w:val="20"/>
          <w:lang w:eastAsia="pt-BR"/>
        </w:rPr>
        <w:t xml:space="preserve"> Bobbio (1909-2004), considerado de terceira geração, isto é, um direito </w:t>
      </w:r>
      <w:proofErr w:type="spellStart"/>
      <w:r w:rsidRPr="00C97954">
        <w:rPr>
          <w:rFonts w:ascii="Helvetica" w:eastAsia="Times New Roman" w:hAnsi="Helvetica" w:cs="Helvetica"/>
          <w:color w:val="333333"/>
          <w:sz w:val="20"/>
          <w:szCs w:val="20"/>
          <w:lang w:eastAsia="pt-BR"/>
        </w:rPr>
        <w:t>transgeracional</w:t>
      </w:r>
      <w:proofErr w:type="spellEnd"/>
      <w:r w:rsidRPr="00C97954">
        <w:rPr>
          <w:rFonts w:ascii="Helvetica" w:eastAsia="Times New Roman" w:hAnsi="Helvetica" w:cs="Helvetica"/>
          <w:color w:val="333333"/>
          <w:sz w:val="20"/>
          <w:szCs w:val="20"/>
          <w:lang w:eastAsia="pt-BR"/>
        </w:rPr>
        <w:t xml:space="preserve">, portanto, destas e das futuras gerações -  a dificuldade </w:t>
      </w:r>
      <w:proofErr w:type="spellStart"/>
      <w:r w:rsidRPr="00C97954">
        <w:rPr>
          <w:rFonts w:ascii="Helvetica" w:eastAsia="Times New Roman" w:hAnsi="Helvetica" w:cs="Helvetica"/>
          <w:color w:val="333333"/>
          <w:sz w:val="20"/>
          <w:szCs w:val="20"/>
          <w:lang w:eastAsia="pt-BR"/>
        </w:rPr>
        <w:t>esta</w:t>
      </w:r>
      <w:proofErr w:type="spellEnd"/>
      <w:r w:rsidRPr="00C97954">
        <w:rPr>
          <w:rFonts w:ascii="Helvetica" w:eastAsia="Times New Roman" w:hAnsi="Helvetica" w:cs="Helvetica"/>
          <w:color w:val="333333"/>
          <w:sz w:val="20"/>
          <w:szCs w:val="20"/>
          <w:lang w:eastAsia="pt-BR"/>
        </w:rPr>
        <w:t xml:space="preserve"> circunscrita em materializar e quantificar a indenização material deste bem, ainda que devidamente tutelado, tendo a peculiaridade por vezes de vítimas certas e incertas, diretas e indiretamente atingidas.</w:t>
      </w:r>
    </w:p>
    <w:p w:rsidR="00C97954" w:rsidRPr="00C97954" w:rsidRDefault="00C97954" w:rsidP="00C97954">
      <w:pPr>
        <w:shd w:val="clear" w:color="auto" w:fill="FFFFFF"/>
        <w:spacing w:after="135" w:line="240" w:lineRule="auto"/>
        <w:jc w:val="both"/>
        <w:rPr>
          <w:rFonts w:ascii="Helvetica" w:eastAsia="Times New Roman" w:hAnsi="Helvetica" w:cs="Helvetica"/>
          <w:color w:val="333333"/>
          <w:sz w:val="20"/>
          <w:szCs w:val="20"/>
          <w:lang w:eastAsia="pt-BR"/>
        </w:rPr>
      </w:pPr>
      <w:r w:rsidRPr="00C97954">
        <w:rPr>
          <w:rFonts w:ascii="Helvetica" w:eastAsia="Times New Roman" w:hAnsi="Helvetica" w:cs="Helvetica"/>
          <w:color w:val="333333"/>
          <w:sz w:val="20"/>
          <w:szCs w:val="20"/>
          <w:lang w:eastAsia="pt-BR"/>
        </w:rPr>
        <w:t>Contudo, para além destas observações, diante de toda temática que envolve um trabalho advocatício, e toda estrutura cartorária, material e processual, em que o sistema jurídico esta apreendido, percebe-se (e o próprio personagem principal nos revela), não é capaz de atender, por exemplo, a um pedido de desculpa por qualquer dano ou incomodo causado a uma vítima. O dano, para o autor, a ele será aplicado na forma de pena, isto é, uma forma substitutiva do sentimento de convalescência com a vítima. Determinadas vítimas de fato, compensam suas dores, sentem-se prestigiadas aos serem indenizadas monetariamente, mas isto pode não se apresentar como um desfecho comum e, aceitável para outras pessoas.</w:t>
      </w:r>
    </w:p>
    <w:p w:rsidR="00C97954" w:rsidRPr="00C97954" w:rsidRDefault="00C97954" w:rsidP="00C97954">
      <w:pPr>
        <w:shd w:val="clear" w:color="auto" w:fill="FFFFFF"/>
        <w:spacing w:after="135" w:line="240" w:lineRule="auto"/>
        <w:jc w:val="both"/>
        <w:rPr>
          <w:rFonts w:ascii="Helvetica" w:eastAsia="Times New Roman" w:hAnsi="Helvetica" w:cs="Helvetica"/>
          <w:color w:val="333333"/>
          <w:sz w:val="20"/>
          <w:szCs w:val="20"/>
          <w:lang w:eastAsia="pt-BR"/>
        </w:rPr>
      </w:pPr>
      <w:r w:rsidRPr="00C97954">
        <w:rPr>
          <w:rFonts w:ascii="Helvetica" w:eastAsia="Times New Roman" w:hAnsi="Helvetica" w:cs="Helvetica"/>
          <w:color w:val="333333"/>
          <w:sz w:val="20"/>
          <w:szCs w:val="20"/>
          <w:lang w:eastAsia="pt-BR"/>
        </w:rPr>
        <w:t>Ademais, do ponto de vista argumentativo, o filme, destaca que o operador do direito quando munido de repletos instrumentos probatórios, mas, se estiver despido dos devidos argumentos para apresentá-los, a ação tornar-se-á frágil, e do mesmo modo, com forte poder argumentativo construído seja pela segurança, experiência ou aptidão dos sêniores, sem as provas devidas estes tornam-se inócuos.</w:t>
      </w:r>
    </w:p>
    <w:p w:rsidR="00C97954" w:rsidRPr="00C97954" w:rsidRDefault="00C97954" w:rsidP="00C97954">
      <w:pPr>
        <w:shd w:val="clear" w:color="auto" w:fill="FFFFFF"/>
        <w:spacing w:after="135" w:line="240" w:lineRule="auto"/>
        <w:jc w:val="both"/>
        <w:rPr>
          <w:rFonts w:ascii="Helvetica" w:eastAsia="Times New Roman" w:hAnsi="Helvetica" w:cs="Helvetica"/>
          <w:color w:val="333333"/>
          <w:sz w:val="20"/>
          <w:szCs w:val="20"/>
          <w:lang w:eastAsia="pt-BR"/>
        </w:rPr>
      </w:pPr>
      <w:r w:rsidRPr="00C97954">
        <w:rPr>
          <w:rFonts w:ascii="Helvetica" w:eastAsia="Times New Roman" w:hAnsi="Helvetica" w:cs="Helvetica"/>
          <w:b/>
          <w:bCs/>
          <w:color w:val="333333"/>
          <w:sz w:val="20"/>
          <w:szCs w:val="20"/>
          <w:lang w:eastAsia="pt-BR"/>
        </w:rPr>
        <w:t>- Questões filosóficas -</w:t>
      </w:r>
    </w:p>
    <w:p w:rsidR="00C97954" w:rsidRPr="00C97954" w:rsidRDefault="00C97954" w:rsidP="00C97954">
      <w:pPr>
        <w:shd w:val="clear" w:color="auto" w:fill="FFFFFF"/>
        <w:spacing w:after="135" w:line="240" w:lineRule="auto"/>
        <w:jc w:val="both"/>
        <w:rPr>
          <w:rFonts w:ascii="Helvetica" w:eastAsia="Times New Roman" w:hAnsi="Helvetica" w:cs="Helvetica"/>
          <w:color w:val="333333"/>
          <w:sz w:val="20"/>
          <w:szCs w:val="20"/>
          <w:lang w:eastAsia="pt-BR"/>
        </w:rPr>
      </w:pPr>
      <w:r w:rsidRPr="00C97954">
        <w:rPr>
          <w:rFonts w:ascii="Helvetica" w:eastAsia="Times New Roman" w:hAnsi="Helvetica" w:cs="Helvetica"/>
          <w:color w:val="333333"/>
          <w:sz w:val="20"/>
          <w:szCs w:val="20"/>
          <w:lang w:eastAsia="pt-BR"/>
        </w:rPr>
        <w:t>Para além da pertinência e validade dos argumentos acima arrolados em torno de algumas questões do direito ambiental, bem como de especificidades do trabalho advocatício na constituição e condução de um processo, a abordagem interdisciplinar sobre a obra cinematográfica em questão, permite contribuições de ordem filosófica em torno de algumas variáveis, entre elas: a) a apreensão da vida em suas diversas fases, pela instrumentalidade da racionalidade jurídica/advocatícia de nossos tempos;  b) a violência como o fundamento ontológico da lei;  c) o jogo de interesses e a necessária cegueira da justiça;  d) a instrumentalidade dos ordenamentos jurídicos;  e) o paradoxo da legalidade e da legitimidade.</w:t>
      </w:r>
    </w:p>
    <w:p w:rsidR="00C97954" w:rsidRPr="00C97954" w:rsidRDefault="00C97954" w:rsidP="00C97954">
      <w:pPr>
        <w:shd w:val="clear" w:color="auto" w:fill="FFFFFF"/>
        <w:spacing w:after="135" w:line="240" w:lineRule="auto"/>
        <w:jc w:val="both"/>
        <w:rPr>
          <w:rFonts w:ascii="Helvetica" w:eastAsia="Times New Roman" w:hAnsi="Helvetica" w:cs="Helvetica"/>
          <w:color w:val="333333"/>
          <w:sz w:val="20"/>
          <w:szCs w:val="20"/>
          <w:lang w:eastAsia="pt-BR"/>
        </w:rPr>
      </w:pPr>
      <w:r w:rsidRPr="00C97954">
        <w:rPr>
          <w:rFonts w:ascii="Helvetica" w:eastAsia="Times New Roman" w:hAnsi="Helvetica" w:cs="Helvetica"/>
          <w:color w:val="333333"/>
          <w:sz w:val="20"/>
          <w:szCs w:val="20"/>
          <w:lang w:eastAsia="pt-BR"/>
        </w:rPr>
        <w:t xml:space="preserve">A primeira cena do filme é sintomática. O personagem principal Jan R. </w:t>
      </w:r>
      <w:proofErr w:type="spellStart"/>
      <w:r w:rsidRPr="00C97954">
        <w:rPr>
          <w:rFonts w:ascii="Helvetica" w:eastAsia="Times New Roman" w:hAnsi="Helvetica" w:cs="Helvetica"/>
          <w:color w:val="333333"/>
          <w:sz w:val="20"/>
          <w:szCs w:val="20"/>
          <w:lang w:eastAsia="pt-BR"/>
        </w:rPr>
        <w:t>Schlichtmann</w:t>
      </w:r>
      <w:proofErr w:type="spellEnd"/>
      <w:r w:rsidRPr="00C97954">
        <w:rPr>
          <w:rFonts w:ascii="Helvetica" w:eastAsia="Times New Roman" w:hAnsi="Helvetica" w:cs="Helvetica"/>
          <w:color w:val="333333"/>
          <w:sz w:val="20"/>
          <w:szCs w:val="20"/>
          <w:lang w:eastAsia="pt-BR"/>
        </w:rPr>
        <w:t xml:space="preserve"> aparece na centralidade do enquadramento da cena, empurrando uma cadeira de rodas. Nela está acomodado um homem jovem, provavelmente tetraplégico por acidente de trabalho. Durante a caminhada ao longo do corredor que antecede sua audiência, </w:t>
      </w:r>
      <w:proofErr w:type="spellStart"/>
      <w:r w:rsidRPr="00C97954">
        <w:rPr>
          <w:rFonts w:ascii="Helvetica" w:eastAsia="Times New Roman" w:hAnsi="Helvetica" w:cs="Helvetica"/>
          <w:color w:val="333333"/>
          <w:sz w:val="20"/>
          <w:szCs w:val="20"/>
          <w:lang w:eastAsia="pt-BR"/>
        </w:rPr>
        <w:t>Schlictamann</w:t>
      </w:r>
      <w:proofErr w:type="spellEnd"/>
      <w:r w:rsidRPr="00C97954">
        <w:rPr>
          <w:rFonts w:ascii="Helvetica" w:eastAsia="Times New Roman" w:hAnsi="Helvetica" w:cs="Helvetica"/>
          <w:color w:val="333333"/>
          <w:sz w:val="20"/>
          <w:szCs w:val="20"/>
          <w:lang w:eastAsia="pt-BR"/>
        </w:rPr>
        <w:t xml:space="preserve"> nos fala da escala de valores ou, quanto vale a vida de um ser humano, considerando sua idade, sua profissão, sua situação civil, ou outra variável numa ação de reparação de danos corporais.  Talvez, para alguns o conteúdo da cena pode apresentar-se impactante, agressivo, “desumano”.  Talvez, para a maioria das pessoas pode apresentar-se sem grandes novidades, ou até mesmo passar desapercebido.  Mas, a cena é ontológica, pois é reveladora de nosso modo de ser na modernidade, em que a vida tornou-se objeto por excelência da racionalidade político, administrativa e jurídica do Estado. A vida humana em sua </w:t>
      </w:r>
      <w:proofErr w:type="spellStart"/>
      <w:r w:rsidRPr="00C97954">
        <w:rPr>
          <w:rFonts w:ascii="Helvetica" w:eastAsia="Times New Roman" w:hAnsi="Helvetica" w:cs="Helvetica"/>
          <w:color w:val="333333"/>
          <w:sz w:val="20"/>
          <w:szCs w:val="20"/>
          <w:lang w:eastAsia="pt-BR"/>
        </w:rPr>
        <w:t>biologicidade</w:t>
      </w:r>
      <w:proofErr w:type="spellEnd"/>
      <w:r w:rsidRPr="00C97954">
        <w:rPr>
          <w:rFonts w:ascii="Helvetica" w:eastAsia="Times New Roman" w:hAnsi="Helvetica" w:cs="Helvetica"/>
          <w:color w:val="333333"/>
          <w:sz w:val="20"/>
          <w:szCs w:val="20"/>
          <w:lang w:eastAsia="pt-BR"/>
        </w:rPr>
        <w:t xml:space="preserve"> é tomada como um recurso e, compete ao Estado potencializar sua existência em função de suas expectativas advindas da relação de custo e benefício, ou deixá-la morrer como forma de otimização dos mesmos.  Assim, a vida humana é quantificada pecuniariamente a partir de uma “tabela de preços” que diferencia seu estágio de desenvolvimento. Se for criança tem um preço, se for mulher tem outro. Se for homem, jovem, ou se for adulto pai de família, no auge de sua atividade profissional o preço é considerável. Se for velho pouco vale, considera-se o esgotamento de suas forças, torna-se obsoleto e, por extensão é “descartável”.  A </w:t>
      </w:r>
      <w:proofErr w:type="spellStart"/>
      <w:r w:rsidRPr="00C97954">
        <w:rPr>
          <w:rFonts w:ascii="Helvetica" w:eastAsia="Times New Roman" w:hAnsi="Helvetica" w:cs="Helvetica"/>
          <w:color w:val="333333"/>
          <w:sz w:val="20"/>
          <w:szCs w:val="20"/>
          <w:lang w:eastAsia="pt-BR"/>
        </w:rPr>
        <w:t>biopolítica</w:t>
      </w:r>
      <w:proofErr w:type="spellEnd"/>
      <w:r w:rsidRPr="00C97954">
        <w:rPr>
          <w:rFonts w:ascii="Helvetica" w:eastAsia="Times New Roman" w:hAnsi="Helvetica" w:cs="Helvetica"/>
          <w:color w:val="333333"/>
          <w:sz w:val="20"/>
          <w:szCs w:val="20"/>
          <w:lang w:eastAsia="pt-BR"/>
        </w:rPr>
        <w:t>, que demarca o fato da vida biológica ter sido capturada na modernidade pela política, pela razão de Estado, manifesta-se na instrumentalidade do ordenamento jurídico com toda sua intensidade.</w:t>
      </w:r>
    </w:p>
    <w:p w:rsidR="00C97954" w:rsidRPr="00C97954" w:rsidRDefault="00C97954" w:rsidP="00C97954">
      <w:pPr>
        <w:shd w:val="clear" w:color="auto" w:fill="FFFFFF"/>
        <w:spacing w:after="135" w:line="240" w:lineRule="auto"/>
        <w:jc w:val="both"/>
        <w:rPr>
          <w:rFonts w:ascii="Helvetica" w:eastAsia="Times New Roman" w:hAnsi="Helvetica" w:cs="Helvetica"/>
          <w:color w:val="333333"/>
          <w:sz w:val="20"/>
          <w:szCs w:val="20"/>
          <w:lang w:eastAsia="pt-BR"/>
        </w:rPr>
      </w:pPr>
      <w:r w:rsidRPr="00C97954">
        <w:rPr>
          <w:rFonts w:ascii="Helvetica" w:eastAsia="Times New Roman" w:hAnsi="Helvetica" w:cs="Helvetica"/>
          <w:color w:val="333333"/>
          <w:sz w:val="20"/>
          <w:szCs w:val="20"/>
          <w:lang w:eastAsia="pt-BR"/>
        </w:rPr>
        <w:t xml:space="preserve">Outro argumento que </w:t>
      </w:r>
      <w:proofErr w:type="spellStart"/>
      <w:r w:rsidRPr="00C97954">
        <w:rPr>
          <w:rFonts w:ascii="Helvetica" w:eastAsia="Times New Roman" w:hAnsi="Helvetica" w:cs="Helvetica"/>
          <w:color w:val="333333"/>
          <w:sz w:val="20"/>
          <w:szCs w:val="20"/>
          <w:lang w:eastAsia="pt-BR"/>
        </w:rPr>
        <w:t>transversaliza</w:t>
      </w:r>
      <w:proofErr w:type="spellEnd"/>
      <w:r w:rsidRPr="00C97954">
        <w:rPr>
          <w:rFonts w:ascii="Helvetica" w:eastAsia="Times New Roman" w:hAnsi="Helvetica" w:cs="Helvetica"/>
          <w:color w:val="333333"/>
          <w:sz w:val="20"/>
          <w:szCs w:val="20"/>
          <w:lang w:eastAsia="pt-BR"/>
        </w:rPr>
        <w:t xml:space="preserve"> o filme e, que se apresenta em </w:t>
      </w:r>
      <w:proofErr w:type="gramStart"/>
      <w:r w:rsidRPr="00C97954">
        <w:rPr>
          <w:rFonts w:ascii="Helvetica" w:eastAsia="Times New Roman" w:hAnsi="Helvetica" w:cs="Helvetica"/>
          <w:color w:val="333333"/>
          <w:sz w:val="20"/>
          <w:szCs w:val="20"/>
          <w:lang w:eastAsia="pt-BR"/>
        </w:rPr>
        <w:t>argumento  explicitado</w:t>
      </w:r>
      <w:proofErr w:type="gramEnd"/>
      <w:r w:rsidRPr="00C97954">
        <w:rPr>
          <w:rFonts w:ascii="Helvetica" w:eastAsia="Times New Roman" w:hAnsi="Helvetica" w:cs="Helvetica"/>
          <w:color w:val="333333"/>
          <w:sz w:val="20"/>
          <w:szCs w:val="20"/>
          <w:lang w:eastAsia="pt-BR"/>
        </w:rPr>
        <w:t xml:space="preserve"> verbalmente pelo interlocutor </w:t>
      </w:r>
      <w:proofErr w:type="spellStart"/>
      <w:r w:rsidRPr="00C97954">
        <w:rPr>
          <w:rFonts w:ascii="Helvetica" w:eastAsia="Times New Roman" w:hAnsi="Helvetica" w:cs="Helvetica"/>
          <w:color w:val="333333"/>
          <w:sz w:val="20"/>
          <w:szCs w:val="20"/>
          <w:lang w:eastAsia="pt-BR"/>
        </w:rPr>
        <w:t>Schlictamann</w:t>
      </w:r>
      <w:proofErr w:type="spellEnd"/>
      <w:r w:rsidRPr="00C97954">
        <w:rPr>
          <w:rFonts w:ascii="Helvetica" w:eastAsia="Times New Roman" w:hAnsi="Helvetica" w:cs="Helvetica"/>
          <w:color w:val="333333"/>
          <w:sz w:val="20"/>
          <w:szCs w:val="20"/>
          <w:lang w:eastAsia="pt-BR"/>
        </w:rPr>
        <w:t xml:space="preserve"> e seu adversário Jerome </w:t>
      </w:r>
      <w:proofErr w:type="spellStart"/>
      <w:r w:rsidRPr="00C97954">
        <w:rPr>
          <w:rFonts w:ascii="Helvetica" w:eastAsia="Times New Roman" w:hAnsi="Helvetica" w:cs="Helvetica"/>
          <w:color w:val="333333"/>
          <w:sz w:val="20"/>
          <w:szCs w:val="20"/>
          <w:lang w:eastAsia="pt-BR"/>
        </w:rPr>
        <w:t>Facher</w:t>
      </w:r>
      <w:proofErr w:type="spellEnd"/>
      <w:r w:rsidRPr="00C97954">
        <w:rPr>
          <w:rFonts w:ascii="Helvetica" w:eastAsia="Times New Roman" w:hAnsi="Helvetica" w:cs="Helvetica"/>
          <w:color w:val="333333"/>
          <w:sz w:val="20"/>
          <w:szCs w:val="20"/>
          <w:lang w:eastAsia="pt-BR"/>
        </w:rPr>
        <w:t xml:space="preserve"> (interpretado pelo ator Robert Duvall), em certa altura do processo é que o fundamento do direito e, por derivação das estruturas jurídicas que circunscrevem a vida biológica e as relações vitais em sociedade, é a violência e não a justiça. Ao acionar o poder judiciário em função de uma questão específica, o que se alcançará, a despeito de todos os esforços que se possam fazer não é a “justiça”, entendida em sua universalidade como um bem, mas a minimização da injustiça. Se o fundamento último da justiça não é a violência, todo o transcurso do processo até a sentença final é marcada pela violência dos argumentos que se contrapõe na interpretação do ordenamento jurídico que se estabelece em torno do caso em específico. Assim, talvez o que se alcança ao final de um processo, na forma de </w:t>
      </w:r>
      <w:proofErr w:type="spellStart"/>
      <w:r w:rsidRPr="00C97954">
        <w:rPr>
          <w:rFonts w:ascii="Helvetica" w:eastAsia="Times New Roman" w:hAnsi="Helvetica" w:cs="Helvetica"/>
          <w:i/>
          <w:iCs/>
          <w:color w:val="333333"/>
          <w:sz w:val="20"/>
          <w:szCs w:val="20"/>
          <w:lang w:eastAsia="pt-BR"/>
        </w:rPr>
        <w:t>verecdito</w:t>
      </w:r>
      <w:proofErr w:type="spellEnd"/>
      <w:r w:rsidRPr="00C97954">
        <w:rPr>
          <w:rFonts w:ascii="Helvetica" w:eastAsia="Times New Roman" w:hAnsi="Helvetica" w:cs="Helvetica"/>
          <w:color w:val="333333"/>
          <w:sz w:val="20"/>
          <w:szCs w:val="20"/>
          <w:lang w:eastAsia="pt-BR"/>
        </w:rPr>
        <w:t xml:space="preserve"> é um grau de injustiça assimilável por </w:t>
      </w:r>
      <w:r w:rsidRPr="00C97954">
        <w:rPr>
          <w:rFonts w:ascii="Helvetica" w:eastAsia="Times New Roman" w:hAnsi="Helvetica" w:cs="Helvetica"/>
          <w:color w:val="333333"/>
          <w:sz w:val="20"/>
          <w:szCs w:val="20"/>
          <w:lang w:eastAsia="pt-BR"/>
        </w:rPr>
        <w:lastRenderedPageBreak/>
        <w:t>ambas as parte. O ordenamento jurídico em seu efeito fantasmagórico num processo, não permite, não possibilita o acesso a verdade, mas permite o alcance de um consenso que satisfaça, ou não, minimamente as partes envolvidas.</w:t>
      </w:r>
    </w:p>
    <w:p w:rsidR="00C97954" w:rsidRPr="00C97954" w:rsidRDefault="00C97954" w:rsidP="00C97954">
      <w:pPr>
        <w:shd w:val="clear" w:color="auto" w:fill="FFFFFF"/>
        <w:spacing w:after="135" w:line="240" w:lineRule="auto"/>
        <w:jc w:val="both"/>
        <w:rPr>
          <w:rFonts w:ascii="Helvetica" w:eastAsia="Times New Roman" w:hAnsi="Helvetica" w:cs="Helvetica"/>
          <w:color w:val="333333"/>
          <w:sz w:val="20"/>
          <w:szCs w:val="20"/>
          <w:lang w:eastAsia="pt-BR"/>
        </w:rPr>
      </w:pPr>
      <w:r w:rsidRPr="00C97954">
        <w:rPr>
          <w:rFonts w:ascii="Helvetica" w:eastAsia="Times New Roman" w:hAnsi="Helvetica" w:cs="Helvetica"/>
          <w:color w:val="333333"/>
          <w:sz w:val="20"/>
          <w:szCs w:val="20"/>
          <w:lang w:eastAsia="pt-BR"/>
        </w:rPr>
        <w:t>Ao longo do filme, o processo transcorre envolto na “crença” por parte das famílias que perderam suas crianças, vítimas de leucemia pelo consumo de água contaminada; do alcance da justiça em relação a ação irresponsável de uma empresa, bem como, na “certeza” por parte desta de que seria possível chegar a um acordo razoável para as partes envolvidas; assim, a condição do acordo preservaria primordialmente seus interesses.</w:t>
      </w:r>
    </w:p>
    <w:p w:rsidR="00C97954" w:rsidRPr="00C97954" w:rsidRDefault="00C97954" w:rsidP="00C97954">
      <w:pPr>
        <w:shd w:val="clear" w:color="auto" w:fill="FFFFFF"/>
        <w:spacing w:after="135" w:line="240" w:lineRule="auto"/>
        <w:jc w:val="both"/>
        <w:rPr>
          <w:rFonts w:ascii="Helvetica" w:eastAsia="Times New Roman" w:hAnsi="Helvetica" w:cs="Helvetica"/>
          <w:color w:val="333333"/>
          <w:sz w:val="20"/>
          <w:szCs w:val="20"/>
          <w:lang w:eastAsia="pt-BR"/>
        </w:rPr>
      </w:pPr>
      <w:r w:rsidRPr="00C97954">
        <w:rPr>
          <w:rFonts w:ascii="Helvetica" w:eastAsia="Times New Roman" w:hAnsi="Helvetica" w:cs="Helvetica"/>
          <w:color w:val="333333"/>
          <w:sz w:val="20"/>
          <w:szCs w:val="20"/>
          <w:lang w:eastAsia="pt-BR"/>
        </w:rPr>
        <w:t xml:space="preserve">Por se tratar de uma empresa de grande porte, que terceiriza parte de suas atividades produtivas em diversas regiões e locais dos EUA, deduz-se que sua capacidade de influência jurídica e política naquele contexto sejam consideráveis, o que se torna evidente em determinado momento do processo, quando o juiz que preside o litígio, arbitrariamente, alinha-se aos interesses da empresa em detrimento do impacto ambiental e humano, causado por uma de suas subsidiárias na localidade em que se encontrava instalada.  Neste contexto, justifica-se trazer </w:t>
      </w:r>
      <w:proofErr w:type="spellStart"/>
      <w:r w:rsidRPr="00C97954">
        <w:rPr>
          <w:rFonts w:ascii="Helvetica" w:eastAsia="Times New Roman" w:hAnsi="Helvetica" w:cs="Helvetica"/>
          <w:color w:val="333333"/>
          <w:sz w:val="20"/>
          <w:szCs w:val="20"/>
          <w:lang w:eastAsia="pt-BR"/>
        </w:rPr>
        <w:t>a</w:t>
      </w:r>
      <w:proofErr w:type="spellEnd"/>
      <w:r w:rsidRPr="00C97954">
        <w:rPr>
          <w:rFonts w:ascii="Helvetica" w:eastAsia="Times New Roman" w:hAnsi="Helvetica" w:cs="Helvetica"/>
          <w:color w:val="333333"/>
          <w:sz w:val="20"/>
          <w:szCs w:val="20"/>
          <w:lang w:eastAsia="pt-BR"/>
        </w:rPr>
        <w:t xml:space="preserve"> tona a metáfora da cegueira da justiça (expresso na estátua da deusa grega </w:t>
      </w:r>
      <w:proofErr w:type="spellStart"/>
      <w:r w:rsidRPr="00C97954">
        <w:rPr>
          <w:rFonts w:ascii="Helvetica" w:eastAsia="Times New Roman" w:hAnsi="Helvetica" w:cs="Helvetica"/>
          <w:color w:val="333333"/>
          <w:sz w:val="20"/>
          <w:szCs w:val="20"/>
          <w:lang w:eastAsia="pt-BR"/>
        </w:rPr>
        <w:t>Têmis</w:t>
      </w:r>
      <w:proofErr w:type="spellEnd"/>
      <w:r w:rsidRPr="00C97954">
        <w:rPr>
          <w:rFonts w:ascii="Helvetica" w:eastAsia="Times New Roman" w:hAnsi="Helvetica" w:cs="Helvetica"/>
          <w:color w:val="333333"/>
          <w:sz w:val="20"/>
          <w:szCs w:val="20"/>
          <w:lang w:eastAsia="pt-BR"/>
        </w:rPr>
        <w:t>, que se encontra de olhos vendados), que para além de expressar e afiançar a objetividade e imparcialidade no julgamento, age de modo contrário, medindo conflitos, interesses e práticas. Ou seja, os ordenamentos jurídicos que regem a vida de uma comunidade são resultantes de suas demandas pela manutenção de uma determinada ordem, no interior da qual, interesses, jogos de força e poder se encontram acomodados.</w:t>
      </w:r>
    </w:p>
    <w:p w:rsidR="00C97954" w:rsidRPr="00C97954" w:rsidRDefault="00C97954" w:rsidP="00C97954">
      <w:pPr>
        <w:shd w:val="clear" w:color="auto" w:fill="FFFFFF"/>
        <w:spacing w:after="135" w:line="240" w:lineRule="auto"/>
        <w:jc w:val="both"/>
        <w:rPr>
          <w:rFonts w:ascii="Helvetica" w:eastAsia="Times New Roman" w:hAnsi="Helvetica" w:cs="Helvetica"/>
          <w:color w:val="333333"/>
          <w:sz w:val="20"/>
          <w:szCs w:val="20"/>
          <w:lang w:eastAsia="pt-BR"/>
        </w:rPr>
      </w:pPr>
      <w:r w:rsidRPr="00C97954">
        <w:rPr>
          <w:rFonts w:ascii="Helvetica" w:eastAsia="Times New Roman" w:hAnsi="Helvetica" w:cs="Helvetica"/>
          <w:color w:val="333333"/>
          <w:sz w:val="20"/>
          <w:szCs w:val="20"/>
          <w:lang w:eastAsia="pt-BR"/>
        </w:rPr>
        <w:t>Outra questão que se expressa de forma clarividente ao longo do filme é a instrumentalidade do ordenamento jurídico, seus procedimentos processuais, seus ritos, cerimoniais, suas formalidades argumentativas como forma de manutenção e, sobretudo de afirmação da crença na verdade da lei e sua inquestionável justiça.  Esta condição nos remete a famosa obra de Franz Kafka (1883-1924): “O Processo”, publicado em meados da década de 20, e também trazido às telas do cinema em 1999, onde o acusado, diante da instrumentalidade burocrática -  ritual do sistema judiciário - acaba desconhecendo a natureza da acusação que lhe é dirigida. No caso do filme em questão, é sintomático o fato de que as famílias que perderam seus filhos, por conta da contaminação da água provocada pela atividade industrial, portanto, vítimas, apareçam em poucas cenas ao longo de toda a película, o que de certa forma também se apresenta no caso da empresa acusada. Assim, o filme transcorre em torno do protagonismo da batalha argumentativa entre advogados das partes envolvidas. Algumas cenas laterais sob aspectos que envolvia a montagem do processo também se sobressaem, afirmando o caráter burocrático e ritualístico do aparato jurídico que nos circunscreve em seus ordenamentos. </w:t>
      </w:r>
    </w:p>
    <w:p w:rsidR="00C97954" w:rsidRPr="00C97954" w:rsidRDefault="00C97954" w:rsidP="00C97954">
      <w:pPr>
        <w:shd w:val="clear" w:color="auto" w:fill="FFFFFF"/>
        <w:spacing w:after="135" w:line="240" w:lineRule="auto"/>
        <w:jc w:val="both"/>
        <w:rPr>
          <w:rFonts w:ascii="Helvetica" w:eastAsia="Times New Roman" w:hAnsi="Helvetica" w:cs="Helvetica"/>
          <w:color w:val="333333"/>
          <w:sz w:val="20"/>
          <w:szCs w:val="20"/>
          <w:lang w:eastAsia="pt-BR"/>
        </w:rPr>
      </w:pPr>
      <w:r w:rsidRPr="00C97954">
        <w:rPr>
          <w:rFonts w:ascii="Helvetica" w:eastAsia="Times New Roman" w:hAnsi="Helvetica" w:cs="Helvetica"/>
          <w:color w:val="333333"/>
          <w:sz w:val="20"/>
          <w:szCs w:val="20"/>
          <w:lang w:eastAsia="pt-BR"/>
        </w:rPr>
        <w:t>Sob tais argumentos, o filme nos coloca diante do argumento de que a lei não é um fim em si mesmo. Sua existência apenas se justifica a partir das demandas societárias a partir das quais foi conferida justificativa suficiente para sua elaboração e implantação como forma de garantir acordos, contratos, a ordem societária em curso. Por desdobramento do argumento primeiro, há que se considerar os limites da legalidade da lei, ou dito de outro modo, de sua legitimidade na medida em que sua existência se fundamenta na pretensão de capturar objetivamente anomalias no comportamento social e, que por sua condição anômala ameaçam a manutenção da ordem. No entanto, reconhecida a necessidade da objetividade da lei, bem como sua legalidade, variáveis e especificidades do comportamento humano e social escapam de sua capacidade de avaliação e julgamento, dependendo nestes casos do bom senso, da preservação de aplicação de princípios universalmente estabelecidos e aceitos como forma de garantia de legitimidade da aplicação da norma, da legalidade em curso.  Ou seja, o filme nos chama atenção para o fato de que é preciso ter presente que o que confere legitimidade ao ordenamento jurídico é acima de tudo a preservação da igualdade perante a lei por parte das partes envolvidas preservando os interesses públicos.</w:t>
      </w:r>
    </w:p>
    <w:p w:rsidR="00C97954" w:rsidRPr="00C97954" w:rsidRDefault="00C97954" w:rsidP="00C97954">
      <w:pPr>
        <w:shd w:val="clear" w:color="auto" w:fill="FFFFFF"/>
        <w:spacing w:after="135" w:line="240" w:lineRule="auto"/>
        <w:jc w:val="both"/>
        <w:rPr>
          <w:rFonts w:ascii="Helvetica" w:eastAsia="Times New Roman" w:hAnsi="Helvetica" w:cs="Helvetica"/>
          <w:color w:val="333333"/>
          <w:sz w:val="20"/>
          <w:szCs w:val="20"/>
          <w:lang w:eastAsia="pt-BR"/>
        </w:rPr>
      </w:pPr>
      <w:r w:rsidRPr="00C97954">
        <w:rPr>
          <w:rFonts w:ascii="Helvetica" w:eastAsia="Times New Roman" w:hAnsi="Helvetica" w:cs="Helvetica"/>
          <w:color w:val="333333"/>
          <w:sz w:val="20"/>
          <w:szCs w:val="20"/>
          <w:lang w:eastAsia="pt-BR"/>
        </w:rPr>
        <w:t>O filme “A Qualquer Preço”, certamente, é uma obra de arte cinematográfica, considerando a atuação dos atores John Travolta e Robert Duvall, mas sobretudo, no que que tange o roteiro argumentativo e realístico que coloca em jogo o conjunto de questões anteriormente analisados e, que demonstram o paradoxo que reside a manutenção do ordenamento jurídico vigente e fortes interesses privados.</w:t>
      </w:r>
    </w:p>
    <w:p w:rsidR="00C97954" w:rsidRPr="00C97954" w:rsidRDefault="00C97954" w:rsidP="00C97954">
      <w:pPr>
        <w:shd w:val="clear" w:color="auto" w:fill="FFFFFF"/>
        <w:spacing w:after="135" w:line="240" w:lineRule="auto"/>
        <w:jc w:val="both"/>
        <w:rPr>
          <w:rFonts w:ascii="Helvetica" w:eastAsia="Times New Roman" w:hAnsi="Helvetica" w:cs="Helvetica"/>
          <w:color w:val="333333"/>
          <w:sz w:val="20"/>
          <w:szCs w:val="20"/>
          <w:lang w:eastAsia="pt-BR"/>
        </w:rPr>
      </w:pPr>
      <w:r w:rsidRPr="00C97954">
        <w:rPr>
          <w:rFonts w:ascii="Helvetica" w:eastAsia="Times New Roman" w:hAnsi="Helvetica" w:cs="Helvetica"/>
          <w:color w:val="333333"/>
          <w:sz w:val="20"/>
          <w:szCs w:val="20"/>
          <w:lang w:eastAsia="pt-BR"/>
        </w:rPr>
        <w:t>__________________</w:t>
      </w:r>
    </w:p>
    <w:p w:rsidR="00C97954" w:rsidRPr="00C97954" w:rsidRDefault="00C97954" w:rsidP="00C97954">
      <w:pPr>
        <w:shd w:val="clear" w:color="auto" w:fill="FFFFFF"/>
        <w:spacing w:after="135" w:line="240" w:lineRule="auto"/>
        <w:jc w:val="both"/>
        <w:rPr>
          <w:rFonts w:ascii="Helvetica" w:eastAsia="Times New Roman" w:hAnsi="Helvetica" w:cs="Helvetica"/>
          <w:color w:val="333333"/>
          <w:sz w:val="20"/>
          <w:szCs w:val="20"/>
          <w:lang w:eastAsia="pt-BR"/>
        </w:rPr>
      </w:pPr>
      <w:r w:rsidRPr="00C97954">
        <w:rPr>
          <w:rFonts w:ascii="Helvetica" w:eastAsia="Times New Roman" w:hAnsi="Helvetica" w:cs="Helvetica"/>
          <w:color w:val="333333"/>
          <w:sz w:val="20"/>
          <w:szCs w:val="20"/>
          <w:lang w:eastAsia="pt-BR"/>
        </w:rPr>
        <w:lastRenderedPageBreak/>
        <w:t xml:space="preserve">Ficha Técnica: Título Original: A Civil </w:t>
      </w:r>
      <w:proofErr w:type="spellStart"/>
      <w:r w:rsidRPr="00C97954">
        <w:rPr>
          <w:rFonts w:ascii="Helvetica" w:eastAsia="Times New Roman" w:hAnsi="Helvetica" w:cs="Helvetica"/>
          <w:color w:val="333333"/>
          <w:sz w:val="20"/>
          <w:szCs w:val="20"/>
          <w:lang w:eastAsia="pt-BR"/>
        </w:rPr>
        <w:t>Action</w:t>
      </w:r>
      <w:proofErr w:type="spellEnd"/>
      <w:r w:rsidRPr="00C97954">
        <w:rPr>
          <w:rFonts w:ascii="Helvetica" w:eastAsia="Times New Roman" w:hAnsi="Helvetica" w:cs="Helvetica"/>
          <w:color w:val="333333"/>
          <w:sz w:val="20"/>
          <w:szCs w:val="20"/>
          <w:lang w:eastAsia="pt-BR"/>
        </w:rPr>
        <w:t xml:space="preserve"> (A Qualquer Preço). </w:t>
      </w:r>
      <w:r w:rsidRPr="00C97954">
        <w:rPr>
          <w:rFonts w:ascii="Helvetica" w:eastAsia="Times New Roman" w:hAnsi="Helvetica" w:cs="Helvetica"/>
          <w:color w:val="333333"/>
          <w:sz w:val="20"/>
          <w:szCs w:val="20"/>
          <w:lang w:val="en-US" w:eastAsia="pt-BR"/>
        </w:rPr>
        <w:t xml:space="preserve">Direção:  Steven Zaillian. Elenco: John Travolta,  Robert Duvall, Tony Shalhoub, William H. Macy, Zeljko Ivanek, Bruce Norris, John Lithgow e Kathleen Quinlan. </w:t>
      </w:r>
      <w:r w:rsidRPr="00C97954">
        <w:rPr>
          <w:rFonts w:ascii="Helvetica" w:eastAsia="Times New Roman" w:hAnsi="Helvetica" w:cs="Helvetica"/>
          <w:color w:val="333333"/>
          <w:sz w:val="20"/>
          <w:szCs w:val="20"/>
          <w:lang w:eastAsia="pt-BR"/>
        </w:rPr>
        <w:t>Ano: 1998. País: EUA. Duração: 114 minutos. Gênero: Drama</w:t>
      </w:r>
    </w:p>
    <w:p w:rsidR="00C97954" w:rsidRPr="00C97954" w:rsidRDefault="00C97954" w:rsidP="00C97954">
      <w:pPr>
        <w:shd w:val="clear" w:color="auto" w:fill="FFFFFF"/>
        <w:spacing w:after="135" w:line="240" w:lineRule="auto"/>
        <w:jc w:val="center"/>
        <w:rPr>
          <w:rFonts w:ascii="Helvetica" w:eastAsia="Times New Roman" w:hAnsi="Helvetica" w:cs="Helvetica"/>
          <w:color w:val="333333"/>
          <w:sz w:val="20"/>
          <w:szCs w:val="20"/>
          <w:lang w:eastAsia="pt-BR"/>
        </w:rPr>
      </w:pPr>
      <w:r w:rsidRPr="00C97954">
        <w:rPr>
          <w:rFonts w:ascii="Helvetica" w:eastAsia="Times New Roman" w:hAnsi="Helvetica" w:cs="Helvetica"/>
          <w:color w:val="333333"/>
          <w:sz w:val="20"/>
          <w:szCs w:val="20"/>
          <w:lang w:eastAsia="pt-BR"/>
        </w:rPr>
        <w:t> </w:t>
      </w:r>
    </w:p>
    <w:p w:rsidR="00C97954" w:rsidRPr="00C97954" w:rsidRDefault="00C97954" w:rsidP="00C97954">
      <w:pPr>
        <w:shd w:val="clear" w:color="auto" w:fill="FFFFFF"/>
        <w:spacing w:after="135" w:line="240" w:lineRule="auto"/>
        <w:rPr>
          <w:rFonts w:ascii="Helvetica" w:eastAsia="Times New Roman" w:hAnsi="Helvetica" w:cs="Helvetica"/>
          <w:color w:val="333333"/>
          <w:sz w:val="20"/>
          <w:szCs w:val="20"/>
          <w:lang w:eastAsia="pt-BR"/>
        </w:rPr>
      </w:pPr>
      <w:hyperlink r:id="rId5" w:anchor="_ftnref1" w:history="1">
        <w:r w:rsidRPr="00C97954">
          <w:rPr>
            <w:rFonts w:ascii="Helvetica" w:eastAsia="Times New Roman" w:hAnsi="Helvetica" w:cs="Helvetica"/>
            <w:color w:val="696969"/>
            <w:sz w:val="20"/>
            <w:szCs w:val="20"/>
            <w:lang w:eastAsia="pt-BR"/>
          </w:rPr>
          <w:t>[1]</w:t>
        </w:r>
      </w:hyperlink>
      <w:r w:rsidRPr="00C97954">
        <w:rPr>
          <w:rFonts w:ascii="Helvetica" w:eastAsia="Times New Roman" w:hAnsi="Helvetica" w:cs="Helvetica"/>
          <w:color w:val="333333"/>
          <w:sz w:val="20"/>
          <w:szCs w:val="20"/>
          <w:lang w:eastAsia="pt-BR"/>
        </w:rPr>
        <w:t> Artigo publicado Jornal O Ótimo, em 17/07/2015, ed. 1422, ano 28, p. 08-09</w:t>
      </w:r>
    </w:p>
    <w:p w:rsidR="00C97954" w:rsidRPr="00C97954" w:rsidRDefault="00C97954" w:rsidP="00C97954">
      <w:pPr>
        <w:shd w:val="clear" w:color="auto" w:fill="FFFFFF"/>
        <w:spacing w:after="135" w:line="240" w:lineRule="auto"/>
        <w:rPr>
          <w:rFonts w:ascii="Helvetica" w:eastAsia="Times New Roman" w:hAnsi="Helvetica" w:cs="Helvetica"/>
          <w:color w:val="333333"/>
          <w:sz w:val="20"/>
          <w:szCs w:val="20"/>
          <w:lang w:eastAsia="pt-BR"/>
        </w:rPr>
      </w:pPr>
      <w:hyperlink r:id="rId6" w:anchor="_ftnref2" w:history="1">
        <w:r w:rsidRPr="00C97954">
          <w:rPr>
            <w:rFonts w:ascii="Helvetica" w:eastAsia="Times New Roman" w:hAnsi="Helvetica" w:cs="Helvetica"/>
            <w:color w:val="696969"/>
            <w:sz w:val="20"/>
            <w:szCs w:val="20"/>
            <w:lang w:eastAsia="pt-BR"/>
          </w:rPr>
          <w:t>[2]</w:t>
        </w:r>
      </w:hyperlink>
      <w:r w:rsidRPr="00C97954">
        <w:rPr>
          <w:rFonts w:ascii="Helvetica" w:eastAsia="Times New Roman" w:hAnsi="Helvetica" w:cs="Helvetica"/>
          <w:color w:val="333333"/>
          <w:sz w:val="20"/>
          <w:szCs w:val="20"/>
          <w:lang w:eastAsia="pt-BR"/>
        </w:rPr>
        <w:t> </w:t>
      </w:r>
      <w:r w:rsidRPr="00C97954">
        <w:rPr>
          <w:rFonts w:ascii="Helvetica" w:eastAsia="Times New Roman" w:hAnsi="Helvetica" w:cs="Helvetica"/>
          <w:b/>
          <w:bCs/>
          <w:color w:val="333333"/>
          <w:sz w:val="20"/>
          <w:szCs w:val="20"/>
          <w:lang w:eastAsia="pt-BR"/>
        </w:rPr>
        <w:t xml:space="preserve">Sandro </w:t>
      </w:r>
      <w:proofErr w:type="spellStart"/>
      <w:r w:rsidRPr="00C97954">
        <w:rPr>
          <w:rFonts w:ascii="Helvetica" w:eastAsia="Times New Roman" w:hAnsi="Helvetica" w:cs="Helvetica"/>
          <w:b/>
          <w:bCs/>
          <w:color w:val="333333"/>
          <w:sz w:val="20"/>
          <w:szCs w:val="20"/>
          <w:lang w:eastAsia="pt-BR"/>
        </w:rPr>
        <w:t>Bazzanella</w:t>
      </w:r>
      <w:proofErr w:type="spellEnd"/>
      <w:r w:rsidRPr="00C97954">
        <w:rPr>
          <w:rFonts w:ascii="Helvetica" w:eastAsia="Times New Roman" w:hAnsi="Helvetica" w:cs="Helvetica"/>
          <w:color w:val="333333"/>
          <w:sz w:val="20"/>
          <w:szCs w:val="20"/>
          <w:lang w:eastAsia="pt-BR"/>
        </w:rPr>
        <w:t xml:space="preserve">, Professor de Filosofia; Coordenador do Programa de Mestrado em Desenvolvimento Regional da Universidade do Contestado. Líder do Grupo de Pesquisa Interdisciplinar em Ciências Humanas – </w:t>
      </w:r>
      <w:proofErr w:type="spellStart"/>
      <w:r w:rsidRPr="00C97954">
        <w:rPr>
          <w:rFonts w:ascii="Helvetica" w:eastAsia="Times New Roman" w:hAnsi="Helvetica" w:cs="Helvetica"/>
          <w:color w:val="333333"/>
          <w:sz w:val="20"/>
          <w:szCs w:val="20"/>
          <w:lang w:eastAsia="pt-BR"/>
        </w:rPr>
        <w:t>Cnpq</w:t>
      </w:r>
      <w:proofErr w:type="spellEnd"/>
      <w:r w:rsidRPr="00C97954">
        <w:rPr>
          <w:rFonts w:ascii="Helvetica" w:eastAsia="Times New Roman" w:hAnsi="Helvetica" w:cs="Helvetica"/>
          <w:color w:val="333333"/>
          <w:sz w:val="20"/>
          <w:szCs w:val="20"/>
          <w:lang w:eastAsia="pt-BR"/>
        </w:rPr>
        <w:t xml:space="preserve">; Coordenador do Grupo de Estudo em Giorgio </w:t>
      </w:r>
      <w:proofErr w:type="spellStart"/>
      <w:r w:rsidRPr="00C97954">
        <w:rPr>
          <w:rFonts w:ascii="Helvetica" w:eastAsia="Times New Roman" w:hAnsi="Helvetica" w:cs="Helvetica"/>
          <w:color w:val="333333"/>
          <w:sz w:val="20"/>
          <w:szCs w:val="20"/>
          <w:lang w:eastAsia="pt-BR"/>
        </w:rPr>
        <w:t>Agamben</w:t>
      </w:r>
      <w:proofErr w:type="spellEnd"/>
      <w:r w:rsidRPr="00C97954">
        <w:rPr>
          <w:rFonts w:ascii="Helvetica" w:eastAsia="Times New Roman" w:hAnsi="Helvetica" w:cs="Helvetica"/>
          <w:color w:val="333333"/>
          <w:sz w:val="20"/>
          <w:szCs w:val="20"/>
          <w:lang w:eastAsia="pt-BR"/>
        </w:rPr>
        <w:t xml:space="preserve"> – Universidade do Contestado. </w:t>
      </w:r>
      <w:hyperlink r:id="rId7" w:history="1">
        <w:r w:rsidRPr="00C97954">
          <w:rPr>
            <w:rFonts w:ascii="Helvetica" w:eastAsia="Times New Roman" w:hAnsi="Helvetica" w:cs="Helvetica"/>
            <w:color w:val="696969"/>
            <w:sz w:val="20"/>
            <w:szCs w:val="20"/>
            <w:lang w:eastAsia="pt-BR"/>
          </w:rPr>
          <w:t>sandroluizbazzanella@gmail.com</w:t>
        </w:r>
      </w:hyperlink>
    </w:p>
    <w:p w:rsidR="00C97954" w:rsidRPr="00C97954" w:rsidRDefault="00C97954" w:rsidP="00C97954">
      <w:pPr>
        <w:shd w:val="clear" w:color="auto" w:fill="FFFFFF"/>
        <w:spacing w:after="135" w:line="240" w:lineRule="auto"/>
        <w:rPr>
          <w:rFonts w:ascii="Helvetica" w:eastAsia="Times New Roman" w:hAnsi="Helvetica" w:cs="Helvetica"/>
          <w:color w:val="333333"/>
          <w:sz w:val="20"/>
          <w:szCs w:val="20"/>
          <w:lang w:eastAsia="pt-BR"/>
        </w:rPr>
      </w:pPr>
      <w:hyperlink r:id="rId8" w:anchor="_ftnref3" w:history="1">
        <w:r w:rsidRPr="00C97954">
          <w:rPr>
            <w:rFonts w:ascii="Helvetica" w:eastAsia="Times New Roman" w:hAnsi="Helvetica" w:cs="Helvetica"/>
            <w:color w:val="696969"/>
            <w:sz w:val="20"/>
            <w:szCs w:val="20"/>
            <w:lang w:eastAsia="pt-BR"/>
          </w:rPr>
          <w:t>[3]</w:t>
        </w:r>
      </w:hyperlink>
      <w:r w:rsidRPr="00C97954">
        <w:rPr>
          <w:rFonts w:ascii="Helvetica" w:eastAsia="Times New Roman" w:hAnsi="Helvetica" w:cs="Helvetica"/>
          <w:color w:val="333333"/>
          <w:sz w:val="20"/>
          <w:szCs w:val="20"/>
          <w:lang w:eastAsia="pt-BR"/>
        </w:rPr>
        <w:t> </w:t>
      </w:r>
      <w:r w:rsidRPr="00C97954">
        <w:rPr>
          <w:rFonts w:ascii="Helvetica" w:eastAsia="Times New Roman" w:hAnsi="Helvetica" w:cs="Helvetica"/>
          <w:b/>
          <w:bCs/>
          <w:color w:val="333333"/>
          <w:sz w:val="20"/>
          <w:szCs w:val="20"/>
          <w:lang w:eastAsia="pt-BR"/>
        </w:rPr>
        <w:t xml:space="preserve">Danielly </w:t>
      </w:r>
      <w:proofErr w:type="spellStart"/>
      <w:r w:rsidRPr="00C97954">
        <w:rPr>
          <w:rFonts w:ascii="Helvetica" w:eastAsia="Times New Roman" w:hAnsi="Helvetica" w:cs="Helvetica"/>
          <w:b/>
          <w:bCs/>
          <w:color w:val="333333"/>
          <w:sz w:val="20"/>
          <w:szCs w:val="20"/>
          <w:lang w:eastAsia="pt-BR"/>
        </w:rPr>
        <w:t>Borguezan</w:t>
      </w:r>
      <w:proofErr w:type="spellEnd"/>
      <w:r w:rsidRPr="00C97954">
        <w:rPr>
          <w:rFonts w:ascii="Helvetica" w:eastAsia="Times New Roman" w:hAnsi="Helvetica" w:cs="Helvetica"/>
          <w:color w:val="333333"/>
          <w:sz w:val="20"/>
          <w:szCs w:val="20"/>
          <w:lang w:eastAsia="pt-BR"/>
        </w:rPr>
        <w:t xml:space="preserve">, Advogada, Professora de Direito; Mestre em Desenvolvimento Regional da Universidade do Contestado. Pesquisadora do Grupo de Pesquisa Interdisciplinar em Ciências Humanas – </w:t>
      </w:r>
      <w:proofErr w:type="spellStart"/>
      <w:proofErr w:type="gramStart"/>
      <w:r w:rsidRPr="00C97954">
        <w:rPr>
          <w:rFonts w:ascii="Helvetica" w:eastAsia="Times New Roman" w:hAnsi="Helvetica" w:cs="Helvetica"/>
          <w:color w:val="333333"/>
          <w:sz w:val="20"/>
          <w:szCs w:val="20"/>
          <w:lang w:eastAsia="pt-BR"/>
        </w:rPr>
        <w:t>Cnpq</w:t>
      </w:r>
      <w:proofErr w:type="spellEnd"/>
      <w:r w:rsidRPr="00C97954">
        <w:rPr>
          <w:rFonts w:ascii="Helvetica" w:eastAsia="Times New Roman" w:hAnsi="Helvetica" w:cs="Helvetica"/>
          <w:color w:val="333333"/>
          <w:sz w:val="20"/>
          <w:szCs w:val="20"/>
          <w:lang w:eastAsia="pt-BR"/>
        </w:rPr>
        <w:t>;  Membro</w:t>
      </w:r>
      <w:proofErr w:type="gramEnd"/>
      <w:r w:rsidRPr="00C97954">
        <w:rPr>
          <w:rFonts w:ascii="Helvetica" w:eastAsia="Times New Roman" w:hAnsi="Helvetica" w:cs="Helvetica"/>
          <w:color w:val="333333"/>
          <w:sz w:val="20"/>
          <w:szCs w:val="20"/>
          <w:lang w:eastAsia="pt-BR"/>
        </w:rPr>
        <w:t xml:space="preserve"> do Grupo de Estudo em Giorgio </w:t>
      </w:r>
      <w:proofErr w:type="spellStart"/>
      <w:r w:rsidRPr="00C97954">
        <w:rPr>
          <w:rFonts w:ascii="Helvetica" w:eastAsia="Times New Roman" w:hAnsi="Helvetica" w:cs="Helvetica"/>
          <w:color w:val="333333"/>
          <w:sz w:val="20"/>
          <w:szCs w:val="20"/>
          <w:lang w:eastAsia="pt-BR"/>
        </w:rPr>
        <w:t>Agamben</w:t>
      </w:r>
      <w:proofErr w:type="spellEnd"/>
      <w:r w:rsidRPr="00C97954">
        <w:rPr>
          <w:rFonts w:ascii="Helvetica" w:eastAsia="Times New Roman" w:hAnsi="Helvetica" w:cs="Helvetica"/>
          <w:color w:val="333333"/>
          <w:sz w:val="20"/>
          <w:szCs w:val="20"/>
          <w:lang w:eastAsia="pt-BR"/>
        </w:rPr>
        <w:t xml:space="preserve"> – Universidade do Contestado e bolsista do Programa do Fundo de Apoio à Manutenção e ao Desenvolvimento da Educação Superior – FUMDES. </w:t>
      </w:r>
      <w:hyperlink r:id="rId9" w:history="1">
        <w:r w:rsidRPr="00C97954">
          <w:rPr>
            <w:rFonts w:ascii="Helvetica" w:eastAsia="Times New Roman" w:hAnsi="Helvetica" w:cs="Helvetica"/>
            <w:color w:val="696969"/>
            <w:sz w:val="20"/>
            <w:szCs w:val="20"/>
            <w:lang w:eastAsia="pt-BR"/>
          </w:rPr>
          <w:t>dany.borguezan@hotmail.com</w:t>
        </w:r>
      </w:hyperlink>
    </w:p>
    <w:p w:rsidR="00C97954" w:rsidRPr="00C97954" w:rsidRDefault="00C97954" w:rsidP="00C97954">
      <w:pPr>
        <w:numPr>
          <w:ilvl w:val="0"/>
          <w:numId w:val="1"/>
        </w:numPr>
        <w:shd w:val="clear" w:color="auto" w:fill="FFFFFF"/>
        <w:spacing w:before="100" w:beforeAutospacing="1" w:after="100" w:afterAutospacing="1" w:line="270" w:lineRule="atLeast"/>
        <w:ind w:left="375"/>
        <w:jc w:val="center"/>
        <w:rPr>
          <w:rFonts w:ascii="Helvetica" w:eastAsia="Times New Roman" w:hAnsi="Helvetica" w:cs="Helvetica"/>
          <w:color w:val="333333"/>
          <w:sz w:val="20"/>
          <w:szCs w:val="20"/>
          <w:lang w:eastAsia="pt-BR"/>
        </w:rPr>
      </w:pPr>
      <w:hyperlink r:id="rId10" w:history="1">
        <w:r w:rsidRPr="00C97954">
          <w:rPr>
            <w:rFonts w:ascii="Helvetica" w:eastAsia="Times New Roman" w:hAnsi="Helvetica" w:cs="Helvetica"/>
            <w:color w:val="696969"/>
            <w:sz w:val="20"/>
            <w:szCs w:val="20"/>
            <w:bdr w:val="single" w:sz="6" w:space="4" w:color="DDDDDD" w:frame="1"/>
            <w:shd w:val="clear" w:color="auto" w:fill="FFFFFF"/>
            <w:lang w:eastAsia="pt-BR"/>
          </w:rPr>
          <w:t xml:space="preserve">&lt;&lt; </w:t>
        </w:r>
        <w:proofErr w:type="spellStart"/>
        <w:r w:rsidRPr="00C97954">
          <w:rPr>
            <w:rFonts w:ascii="Helvetica" w:eastAsia="Times New Roman" w:hAnsi="Helvetica" w:cs="Helvetica"/>
            <w:color w:val="696969"/>
            <w:sz w:val="20"/>
            <w:szCs w:val="20"/>
            <w:bdr w:val="single" w:sz="6" w:space="4" w:color="DDDDDD" w:frame="1"/>
            <w:shd w:val="clear" w:color="auto" w:fill="FFFFFF"/>
            <w:lang w:eastAsia="pt-BR"/>
          </w:rPr>
          <w:t>Ant</w:t>
        </w:r>
        <w:proofErr w:type="spellEnd"/>
      </w:hyperlink>
      <w:r w:rsidRPr="00C97954">
        <w:rPr>
          <w:rFonts w:ascii="Helvetica" w:eastAsia="Times New Roman" w:hAnsi="Helvetica" w:cs="Helvetica"/>
          <w:color w:val="333333"/>
          <w:sz w:val="20"/>
          <w:szCs w:val="20"/>
          <w:lang w:eastAsia="pt-BR"/>
        </w:rPr>
        <w:t> </w:t>
      </w:r>
    </w:p>
    <w:p w:rsidR="00C97954" w:rsidRPr="00C97954" w:rsidRDefault="00C97954" w:rsidP="00C97954">
      <w:pPr>
        <w:numPr>
          <w:ilvl w:val="0"/>
          <w:numId w:val="1"/>
        </w:numPr>
        <w:shd w:val="clear" w:color="auto" w:fill="FFFFFF"/>
        <w:spacing w:before="100" w:beforeAutospacing="1" w:after="100" w:afterAutospacing="1" w:line="270" w:lineRule="atLeast"/>
        <w:ind w:left="375"/>
        <w:jc w:val="center"/>
        <w:rPr>
          <w:rFonts w:ascii="Helvetica" w:eastAsia="Times New Roman" w:hAnsi="Helvetica" w:cs="Helvetica"/>
          <w:color w:val="333333"/>
          <w:sz w:val="20"/>
          <w:szCs w:val="20"/>
          <w:lang w:eastAsia="pt-BR"/>
        </w:rPr>
      </w:pPr>
      <w:proofErr w:type="spellStart"/>
      <w:r w:rsidRPr="00C97954">
        <w:rPr>
          <w:rFonts w:ascii="Helvetica" w:eastAsia="Times New Roman" w:hAnsi="Helvetica" w:cs="Helvetica"/>
          <w:color w:val="333333"/>
          <w:sz w:val="20"/>
          <w:szCs w:val="20"/>
          <w:lang w:eastAsia="pt-BR"/>
        </w:rPr>
        <w:t>Próx</w:t>
      </w:r>
      <w:proofErr w:type="spellEnd"/>
    </w:p>
    <w:p w:rsidR="00E3305F" w:rsidRDefault="00E3305F">
      <w:bookmarkStart w:id="0" w:name="_GoBack"/>
      <w:bookmarkEnd w:id="0"/>
    </w:p>
    <w:sectPr w:rsidR="00E3305F">
      <w:pgSz w:w="11906" w:h="16838"/>
      <w:pgMar w:top="1417" w:right="1701" w:bottom="1417"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10002FF" w:usb1="4000ACFF" w:usb2="00000009" w:usb3="00000000" w:csb0="0000019F" w:csb1="00000000"/>
  </w:font>
  <w:font w:name="Helvetica">
    <w:panose1 w:val="020B0604020202020204"/>
    <w:charset w:val="00"/>
    <w:family w:val="swiss"/>
    <w:pitch w:val="variable"/>
    <w:sig w:usb0="E0002AFF" w:usb1="C0007843" w:usb2="00000009" w:usb3="00000000" w:csb0="000001FF" w:csb1="00000000"/>
  </w:font>
  <w:font w:name="Calibri Light">
    <w:panose1 w:val="020F0302020204030204"/>
    <w:charset w:val="00"/>
    <w:family w:val="swiss"/>
    <w:pitch w:val="variable"/>
    <w:sig w:usb0="A00002EF" w:usb1="4000207B" w:usb2="00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1C98263F"/>
    <w:multiLevelType w:val="multilevel"/>
    <w:tmpl w:val="E4F2DBE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C97954"/>
    <w:rsid w:val="00C97954"/>
    <w:rsid w:val="00E3305F"/>
  </w:rsids>
  <m:mathPr>
    <m:mathFont m:val="Cambria Math"/>
    <m:brkBin m:val="before"/>
    <m:brkBinSub m:val="--"/>
    <m:smallFrac m:val="0"/>
    <m:dispDef/>
    <m:lMargin m:val="0"/>
    <m:rMargin m:val="0"/>
    <m:defJc m:val="centerGroup"/>
    <m:wrapIndent m:val="1440"/>
    <m:intLim m:val="subSup"/>
    <m:naryLim m:val="undOvr"/>
  </m:mathPr>
  <w:themeFontLang w:val="pt-B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B89913B7-3F97-4869-8472-821E75274EE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pt-BR"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Fontepargpadro">
    <w:name w:val="Default Paragraph Font"/>
    <w:uiPriority w:val="1"/>
    <w:semiHidden/>
    <w:unhideWhenUsed/>
  </w:style>
  <w:style w:type="table" w:default="1" w:styleId="Tabelanormal">
    <w:name w:val="Normal Table"/>
    <w:uiPriority w:val="99"/>
    <w:semiHidden/>
    <w:unhideWhenUsed/>
    <w:tblPr>
      <w:tblInd w:w="0" w:type="dxa"/>
      <w:tblCellMar>
        <w:top w:w="0" w:type="dxa"/>
        <w:left w:w="108" w:type="dxa"/>
        <w:bottom w:w="0" w:type="dxa"/>
        <w:right w:w="108" w:type="dxa"/>
      </w:tblCellMar>
    </w:tblPr>
  </w:style>
  <w:style w:type="numbering" w:default="1" w:styleId="Semlista">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1149636885">
      <w:bodyDiv w:val="1"/>
      <w:marLeft w:val="0"/>
      <w:marRight w:val="0"/>
      <w:marTop w:val="0"/>
      <w:marBottom w:val="0"/>
      <w:divBdr>
        <w:top w:val="none" w:sz="0" w:space="0" w:color="auto"/>
        <w:left w:val="none" w:sz="0" w:space="0" w:color="auto"/>
        <w:bottom w:val="none" w:sz="0" w:space="0" w:color="auto"/>
        <w:right w:val="none" w:sz="0" w:space="0" w:color="auto"/>
      </w:divBdr>
      <w:divsChild>
        <w:div w:id="14890907">
          <w:marLeft w:val="0"/>
          <w:marRight w:val="0"/>
          <w:marTop w:val="270"/>
          <w:marBottom w:val="270"/>
          <w:divBdr>
            <w:top w:val="none" w:sz="0" w:space="0" w:color="auto"/>
            <w:left w:val="none" w:sz="0" w:space="0" w:color="auto"/>
            <w:bottom w:val="none" w:sz="0" w:space="0" w:color="auto"/>
            <w:right w:val="none" w:sz="0" w:space="0" w:color="auto"/>
          </w:divBdr>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agambenbrasil.com.br/index.php/textos-e-producao/cinema/69-a-qualquer-preco" TargetMode="External"/><Relationship Id="rId3" Type="http://schemas.openxmlformats.org/officeDocument/2006/relationships/settings" Target="settings.xml"/><Relationship Id="rId7" Type="http://schemas.openxmlformats.org/officeDocument/2006/relationships/hyperlink" Target="mailto:sandroluizbazzanella@gmail.com" TargetMode="External"/><Relationship Id="rId12"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hyperlink" Target="http://agambenbrasil.com.br/index.php/textos-e-producao/cinema/69-a-qualquer-preco" TargetMode="External"/><Relationship Id="rId11" Type="http://schemas.openxmlformats.org/officeDocument/2006/relationships/fontTable" Target="fontTable.xml"/><Relationship Id="rId5" Type="http://schemas.openxmlformats.org/officeDocument/2006/relationships/hyperlink" Target="http://agambenbrasil.com.br/index.php/textos-e-producao/cinema/69-a-qualquer-preco" TargetMode="External"/><Relationship Id="rId10" Type="http://schemas.openxmlformats.org/officeDocument/2006/relationships/hyperlink" Target="http://agambenbrasil.com.br/index.php/textos-e-producao/cinema/69-a-qualquer-preco?showall=&amp;limitstart=" TargetMode="External"/><Relationship Id="rId4" Type="http://schemas.openxmlformats.org/officeDocument/2006/relationships/webSettings" Target="webSettings.xml"/><Relationship Id="rId9" Type="http://schemas.openxmlformats.org/officeDocument/2006/relationships/hyperlink" Target="mailto:dany.borguezan@hotmail.com" TargetMode="External"/></Relationships>
</file>

<file path=word/theme/theme1.xml><?xml version="1.0" encoding="utf-8"?>
<a:theme xmlns:a="http://schemas.openxmlformats.org/drawingml/2006/main" name="Tema do Office">
  <a:themeElements>
    <a:clrScheme name="Escritório">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Escritório">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Escritório">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2</TotalTime>
  <Pages>4</Pages>
  <Words>2515</Words>
  <Characters>13585</Characters>
  <Application>Microsoft Office Word</Application>
  <DocSecurity>0</DocSecurity>
  <Lines>113</Lines>
  <Paragraphs>32</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16068</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User</dc:creator>
  <cp:keywords/>
  <dc:description/>
  <cp:lastModifiedBy>User</cp:lastModifiedBy>
  <cp:revision>1</cp:revision>
  <dcterms:created xsi:type="dcterms:W3CDTF">2018-03-08T16:45:00Z</dcterms:created>
  <dcterms:modified xsi:type="dcterms:W3CDTF">2018-03-08T16:47:00Z</dcterms:modified>
</cp:coreProperties>
</file>